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"/>
        <w:suppressAutoHyphens w:val="false"/>
        <w:bidi w:val="0"/>
        <w:spacing w:lineRule="exact" w:line="316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32"/>
          <w:szCs w:val="32"/>
        </w:rPr>
        <w:t>Ogłoszenie</w:t>
      </w:r>
      <w:r>
        <w:rPr>
          <w:rFonts w:ascii="Times New Roman" w:hAnsi="Times New Roman"/>
          <w:b/>
          <w:kern w:val="2"/>
          <w:sz w:val="24"/>
          <w:szCs w:val="24"/>
        </w:rPr>
        <w:br/>
        <w:t>Komitetu Organizacyjnego XLII Mistrzostw Polski Adwokatów</w:t>
        <w:br/>
        <w:t xml:space="preserve"> w tenisie ziemnym</w:t>
      </w:r>
    </w:p>
    <w:p>
      <w:pPr>
        <w:pStyle w:val="NormalnyWeb"/>
        <w:suppressAutoHyphens w:val="false"/>
        <w:spacing w:before="567"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Pomorska Izba Adwokacka w Gdańsku oraz</w:t>
        <w:br/>
        <w:t>Komisja Integracji Środowiskowej, Kultury, Sportu i Turystyki NRA</w:t>
        <w:br/>
        <w:t>serdecznie zapraszają</w:t>
        <w:br/>
        <w:t>wszystkich adwokatów i aplikantów adwokackich</w:t>
        <w:br/>
        <w:t>do udziału w XLII Mistrzostwach Polski w tenisie ziemnym,</w:t>
        <w:br/>
        <w:t>które zostaną rozegrane w dniach 4–6 września 2020 roku w Gdyni</w:t>
        <w:br/>
        <w:t>na kortach Klubu Tenisowego ARKA przy ul. Ejsmonda 3</w:t>
      </w:r>
    </w:p>
    <w:p>
      <w:pPr>
        <w:pStyle w:val="NormalnyWeb"/>
        <w:suppressAutoHyphens w:val="false"/>
        <w:spacing w:before="567" w:after="283"/>
        <w:jc w:val="center"/>
        <w:rPr/>
      </w:pPr>
      <w:r>
        <w:rPr>
          <w:rStyle w:val="Mocnewyrnione"/>
          <w:rFonts w:ascii="Times New Roman" w:hAnsi="Times New Roman"/>
          <w:kern w:val="2"/>
          <w:sz w:val="24"/>
          <w:szCs w:val="24"/>
        </w:rPr>
        <w:t>Zgłoszenia</w:t>
      </w:r>
    </w:p>
    <w:p>
      <w:pPr>
        <w:pStyle w:val="NormalnyWeb"/>
        <w:suppressAutoHyphens w:val="false"/>
        <w:spacing w:before="0" w:after="0"/>
        <w:ind w:left="0" w:right="0" w:firstLine="283"/>
        <w:jc w:val="both"/>
        <w:rPr/>
      </w:pPr>
      <w:r>
        <w:rPr>
          <w:rFonts w:ascii="Times New Roman" w:hAnsi="Times New Roman"/>
          <w:kern w:val="2"/>
          <w:sz w:val="24"/>
          <w:szCs w:val="24"/>
        </w:rPr>
        <w:t xml:space="preserve">Zgłoszenia prosimy dokonywać na formularzu zgłoszeniowym w terminie 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do dnia 20 sierpnia 2020 roku </w:t>
      </w:r>
      <w:r>
        <w:rPr>
          <w:rFonts w:ascii="Times New Roman" w:hAnsi="Times New Roman"/>
          <w:kern w:val="2"/>
          <w:sz w:val="24"/>
          <w:szCs w:val="24"/>
        </w:rPr>
        <w:t xml:space="preserve">na adres: Pomorska Izba Adwokacka w Gdańsku, ul. Chlebnicka 48/51, 80-830 Gdańsk, adres e-mailowy: </w:t>
      </w:r>
      <w:hyperlink r:id="rId2">
        <w:r>
          <w:rPr>
            <w:rStyle w:val="Czeinternetowe"/>
            <w:rFonts w:ascii="Times New Roman" w:hAnsi="Times New Roman"/>
            <w:color w:val="000000"/>
            <w:kern w:val="2"/>
            <w:sz w:val="24"/>
            <w:szCs w:val="24"/>
          </w:rPr>
          <w:t>ora@adwokatura.gdansk.pl</w:t>
        </w:r>
      </w:hyperlink>
      <w:r>
        <w:rPr>
          <w:rFonts w:ascii="Times New Roman" w:hAnsi="Times New Roman"/>
          <w:kern w:val="2"/>
          <w:sz w:val="24"/>
          <w:szCs w:val="24"/>
        </w:rPr>
        <w:t xml:space="preserve"> lub faxem na numer 58 305 10 79.</w:t>
      </w:r>
    </w:p>
    <w:p>
      <w:pPr>
        <w:pStyle w:val="NormalnyWeb"/>
        <w:suppressAutoHyphens w:val="false"/>
        <w:spacing w:before="0" w:after="0"/>
        <w:ind w:left="0" w:right="0" w:firstLine="283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Formularz zgłoszeniowy stanowi załącznik do niniejszego komunikatu.</w:t>
      </w:r>
    </w:p>
    <w:p>
      <w:pPr>
        <w:pStyle w:val="NormalnyWeb"/>
        <w:suppressAutoHyphens w:val="false"/>
        <w:spacing w:before="0" w:after="0"/>
        <w:ind w:left="0" w:right="0" w:firstLine="283"/>
        <w:rPr/>
      </w:pPr>
      <w:r>
        <w:rPr>
          <w:rFonts w:ascii="Times New Roman" w:hAnsi="Times New Roman"/>
          <w:kern w:val="2"/>
          <w:sz w:val="24"/>
          <w:szCs w:val="24"/>
        </w:rPr>
        <w:t xml:space="preserve">Formularze zgłoszeniowe dostępne są również na stronie internetowej Izby pod adresem: </w:t>
      </w:r>
      <w:hyperlink r:id="rId3">
        <w:r>
          <w:rPr>
            <w:rStyle w:val="Czeinternetowe"/>
            <w:rFonts w:ascii="Times New Roman" w:hAnsi="Times New Roman"/>
            <w:color w:val="000000"/>
            <w:kern w:val="2"/>
            <w:sz w:val="24"/>
            <w:szCs w:val="24"/>
          </w:rPr>
          <w:t>www.adwokatura.gdańsk.pl</w:t>
        </w:r>
      </w:hyperlink>
    </w:p>
    <w:p>
      <w:pPr>
        <w:pStyle w:val="NormalnyWeb"/>
        <w:suppressAutoHyphens w:val="false"/>
        <w:spacing w:before="567" w:after="283"/>
        <w:jc w:val="center"/>
        <w:rPr/>
      </w:pPr>
      <w:r>
        <w:rPr>
          <w:rStyle w:val="Mocnewyrnione"/>
          <w:rFonts w:ascii="Times New Roman" w:hAnsi="Times New Roman"/>
          <w:kern w:val="2"/>
          <w:sz w:val="24"/>
          <w:szCs w:val="24"/>
        </w:rPr>
        <w:t>Wpisowe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false"/>
        <w:ind w:left="364" w:hanging="360"/>
        <w:rPr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adwokaci – 450 zł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false"/>
        <w:ind w:left="364" w:hanging="36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aplikanci adwokaccy – 300 zł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false"/>
        <w:ind w:left="364" w:hanging="36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osoby towarzyszące uczestniczące w imprezach Mistrzostw – 250 zł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false"/>
        <w:ind w:left="364" w:hanging="36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uczestnicy turnieju gości – 350 zł</w:t>
      </w:r>
    </w:p>
    <w:p>
      <w:pPr>
        <w:pStyle w:val="NormalnyWeb"/>
        <w:widowControl/>
        <w:suppressAutoHyphens w:val="false"/>
        <w:bidi w:val="0"/>
        <w:spacing w:before="283" w:after="0"/>
        <w:ind w:left="0" w:right="0" w:firstLine="283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Wpisowe prosimy uiścić przelewem na rachunek bankowy Pomorskiej Izby Adwokackiej nr 03 1020 1811 0000 0202 0261 4279 z dopiskiem „XLII Mistrzostwa Polski Adwokatów” w nieprzekraczalnym terminie </w:t>
      </w:r>
      <w:r>
        <w:rPr>
          <w:rFonts w:ascii="Times New Roman" w:hAnsi="Times New Roman"/>
          <w:b/>
          <w:kern w:val="2"/>
          <w:sz w:val="24"/>
          <w:szCs w:val="24"/>
        </w:rPr>
        <w:t>do dnia 20 sierpnia 2020 roku</w:t>
      </w:r>
      <w:r>
        <w:rPr>
          <w:rFonts w:ascii="Times New Roman" w:hAnsi="Times New Roman"/>
          <w:kern w:val="2"/>
          <w:sz w:val="24"/>
          <w:szCs w:val="24"/>
        </w:rPr>
        <w:t xml:space="preserve"> (w tytule przelewu prosimy o podanie imienia i nazwiska osób, których przelew dotyczy).</w:t>
      </w:r>
    </w:p>
    <w:p>
      <w:pPr>
        <w:pStyle w:val="NormalnyWeb"/>
        <w:widowControl/>
        <w:suppressAutoHyphens w:val="false"/>
        <w:bidi w:val="0"/>
        <w:spacing w:before="0" w:after="0"/>
        <w:ind w:left="0" w:right="0" w:firstLine="283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Warunkiem dopuszczenia do turnieju jest uiszczenie wpisowego w zakreślonym wyżej terminie.</w:t>
      </w:r>
    </w:p>
    <w:p>
      <w:pPr>
        <w:pStyle w:val="NormalnyWeb"/>
        <w:suppressAutoHyphens w:val="false"/>
        <w:spacing w:before="567" w:after="283"/>
        <w:jc w:val="center"/>
        <w:rPr/>
      </w:pPr>
      <w:r>
        <w:rPr>
          <w:rStyle w:val="Mocnewyrnione"/>
          <w:rFonts w:ascii="Times New Roman" w:hAnsi="Times New Roman"/>
          <w:kern w:val="2"/>
          <w:sz w:val="24"/>
          <w:szCs w:val="24"/>
        </w:rPr>
        <w:t>Zakwaterowanie:</w:t>
      </w:r>
    </w:p>
    <w:p>
      <w:pPr>
        <w:pStyle w:val="Normal"/>
        <w:numPr>
          <w:ilvl w:val="0"/>
          <w:numId w:val="4"/>
        </w:numPr>
        <w:suppressAutoHyphens w:val="false"/>
        <w:jc w:val="both"/>
        <w:rPr/>
      </w:pPr>
      <w:r>
        <w:rPr>
          <w:rFonts w:ascii="Times New Roman" w:hAnsi="Times New Roman"/>
          <w:b/>
          <w:kern w:val="2"/>
          <w:sz w:val="24"/>
          <w:szCs w:val="24"/>
        </w:rPr>
        <w:t>Hotel Nadmorski</w:t>
      </w:r>
      <w:r>
        <w:rPr>
          <w:rFonts w:ascii="Times New Roman" w:hAnsi="Times New Roman"/>
          <w:kern w:val="2"/>
          <w:sz w:val="24"/>
          <w:szCs w:val="24"/>
        </w:rPr>
        <w:t xml:space="preserve"> (odległość od kortów 40 m) 81-409 Gdynia, ul. Ejsmonda 2, tel. 58 667 77 77, e-mail: </w:t>
      </w:r>
      <w:hyperlink r:id="rId4">
        <w:r>
          <w:rPr>
            <w:rStyle w:val="Czeinternetowe"/>
            <w:rFonts w:ascii="Times New Roman" w:hAnsi="Times New Roman"/>
            <w:color w:val="000000"/>
            <w:kern w:val="2"/>
            <w:sz w:val="24"/>
            <w:szCs w:val="24"/>
          </w:rPr>
          <w:t>hotel@nadmorski.pl</w:t>
        </w:r>
      </w:hyperlink>
      <w:r>
        <w:rPr>
          <w:rFonts w:ascii="Times New Roman" w:hAnsi="Times New Roman"/>
          <w:kern w:val="2"/>
          <w:sz w:val="24"/>
          <w:szCs w:val="24"/>
        </w:rPr>
        <w:t xml:space="preserve">, </w:t>
      </w:r>
      <w:hyperlink r:id="rId5">
        <w:r>
          <w:rPr>
            <w:rStyle w:val="Czeinternetowe"/>
            <w:rFonts w:ascii="Times New Roman" w:hAnsi="Times New Roman"/>
            <w:color w:val="000000"/>
            <w:kern w:val="2"/>
            <w:sz w:val="24"/>
            <w:szCs w:val="24"/>
          </w:rPr>
          <w:t>www.</w:t>
        </w:r>
        <w:r>
          <w:rPr>
            <w:rStyle w:val="Czeinternetowe"/>
            <w:rFonts w:ascii="Times New Roman" w:hAnsi="Times New Roman"/>
            <w:bCs/>
            <w:color w:val="000000"/>
            <w:kern w:val="2"/>
            <w:sz w:val="24"/>
            <w:szCs w:val="24"/>
          </w:rPr>
          <w:t>nadmorski</w:t>
        </w:r>
        <w:r>
          <w:rPr>
            <w:rStyle w:val="Czeinternetowe"/>
            <w:rFonts w:ascii="Times New Roman" w:hAnsi="Times New Roman"/>
            <w:color w:val="000000"/>
            <w:kern w:val="2"/>
            <w:sz w:val="24"/>
            <w:szCs w:val="24"/>
          </w:rPr>
          <w:t>.pl</w:t>
        </w:r>
      </w:hyperlink>
    </w:p>
    <w:p>
      <w:pPr>
        <w:pStyle w:val="Normal"/>
        <w:numPr>
          <w:ilvl w:val="0"/>
          <w:numId w:val="4"/>
        </w:numPr>
        <w:suppressAutoHyphens w:val="false"/>
        <w:jc w:val="both"/>
        <w:rPr>
          <w:rStyle w:val="HTMLcytat"/>
        </w:rPr>
      </w:pPr>
      <w:r>
        <w:rPr>
          <w:rStyle w:val="Fn"/>
          <w:rFonts w:ascii="Times New Roman" w:hAnsi="Times New Roman"/>
          <w:b/>
          <w:kern w:val="2"/>
          <w:sz w:val="24"/>
          <w:szCs w:val="24"/>
        </w:rPr>
        <w:t>Hotel Dom Marynarza</w:t>
      </w:r>
      <w:r>
        <w:rPr>
          <w:rStyle w:val="Fn"/>
          <w:rFonts w:ascii="Times New Roman" w:hAnsi="Times New Roman"/>
          <w:kern w:val="2"/>
          <w:sz w:val="24"/>
          <w:szCs w:val="24"/>
        </w:rPr>
        <w:t xml:space="preserve"> (odległość od kortów 400 m) </w:t>
      </w:r>
      <w:r>
        <w:rPr>
          <w:rStyle w:val="Jqtooltip"/>
          <w:rFonts w:ascii="Times New Roman" w:hAnsi="Times New Roman"/>
          <w:kern w:val="2"/>
          <w:sz w:val="24"/>
          <w:szCs w:val="24"/>
        </w:rPr>
        <w:t>81-406 Gdynia, al. Marszałka Piłsudskiego 1, t</w:t>
      </w:r>
      <w:r>
        <w:rPr>
          <w:rFonts w:ascii="Times New Roman" w:hAnsi="Times New Roman"/>
          <w:kern w:val="2"/>
          <w:sz w:val="24"/>
          <w:szCs w:val="24"/>
        </w:rPr>
        <w:t xml:space="preserve">el. 58 622 00 25, </w:t>
      </w:r>
      <w:r>
        <w:rPr>
          <w:rStyle w:val="Mocnewyrnione"/>
          <w:rFonts w:ascii="Times New Roman" w:hAnsi="Times New Roman"/>
          <w:b w:val="false"/>
          <w:kern w:val="2"/>
          <w:sz w:val="24"/>
          <w:szCs w:val="24"/>
        </w:rPr>
        <w:t xml:space="preserve">e-mail: </w:t>
      </w:r>
      <w:hyperlink r:id="rId6">
        <w:r>
          <w:rPr>
            <w:rStyle w:val="Czeinternetowe"/>
            <w:rFonts w:ascii="Times New Roman" w:hAnsi="Times New Roman"/>
            <w:color w:val="000000"/>
            <w:kern w:val="2"/>
            <w:sz w:val="24"/>
            <w:szCs w:val="24"/>
          </w:rPr>
          <w:t>hotel@dommarynarza.pl</w:t>
        </w:r>
      </w:hyperlink>
      <w:r>
        <w:rPr>
          <w:rFonts w:ascii="Times New Roman" w:hAnsi="Times New Roman"/>
          <w:kern w:val="2"/>
          <w:sz w:val="24"/>
          <w:szCs w:val="24"/>
        </w:rPr>
        <w:t xml:space="preserve">, </w:t>
      </w:r>
      <w:hyperlink r:id="rId7">
        <w:r>
          <w:rPr>
            <w:rStyle w:val="Czeinternetowe"/>
            <w:rFonts w:ascii="Times New Roman" w:hAnsi="Times New Roman"/>
            <w:color w:val="000000"/>
            <w:kern w:val="2"/>
            <w:sz w:val="24"/>
            <w:szCs w:val="24"/>
          </w:rPr>
          <w:t>www.</w:t>
        </w:r>
        <w:r>
          <w:rPr>
            <w:rStyle w:val="Czeinternetowe"/>
            <w:rFonts w:ascii="Times New Roman" w:hAnsi="Times New Roman"/>
            <w:bCs/>
            <w:color w:val="000000"/>
            <w:kern w:val="2"/>
            <w:sz w:val="24"/>
            <w:szCs w:val="24"/>
          </w:rPr>
          <w:t>dommarynarza</w:t>
        </w:r>
        <w:r>
          <w:rPr>
            <w:rStyle w:val="Czeinternetowe"/>
            <w:rFonts w:ascii="Times New Roman" w:hAnsi="Times New Roman"/>
            <w:color w:val="000000"/>
            <w:kern w:val="2"/>
            <w:sz w:val="24"/>
            <w:szCs w:val="24"/>
          </w:rPr>
          <w:t>.pl</w:t>
        </w:r>
      </w:hyperlink>
    </w:p>
    <w:p>
      <w:pPr>
        <w:pStyle w:val="Normal"/>
        <w:numPr>
          <w:ilvl w:val="0"/>
          <w:numId w:val="4"/>
        </w:numPr>
        <w:suppressAutoHyphens w:val="false"/>
        <w:jc w:val="both"/>
        <w:rPr/>
      </w:pPr>
      <w:r>
        <w:rPr>
          <w:rStyle w:val="Mocnewyrnione"/>
          <w:rFonts w:ascii="Times New Roman" w:hAnsi="Times New Roman"/>
          <w:kern w:val="2"/>
          <w:sz w:val="24"/>
          <w:szCs w:val="24"/>
        </w:rPr>
        <w:t xml:space="preserve">Hotel Różany Gaj </w:t>
      </w:r>
      <w:r>
        <w:rPr>
          <w:rStyle w:val="Mocnewyrnione"/>
          <w:rFonts w:ascii="Times New Roman" w:hAnsi="Times New Roman"/>
          <w:b w:val="false"/>
          <w:kern w:val="2"/>
          <w:sz w:val="24"/>
          <w:szCs w:val="24"/>
        </w:rPr>
        <w:t>(odległość od kortów 1 km)</w:t>
      </w:r>
      <w:r>
        <w:rPr>
          <w:rStyle w:val="Mocnewyrnione"/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>81-376 Gdynia,</w:t>
      </w:r>
      <w:r>
        <w:rPr>
          <w:rStyle w:val="Mocnewyrnione"/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 xml:space="preserve">ul. Józefa Korzeniowskiego 19D, tel. 58 719 55 55, e-mail: </w:t>
      </w:r>
      <w:hyperlink r:id="rId8">
        <w:r>
          <w:rPr>
            <w:rStyle w:val="Czeinternetowe"/>
            <w:rFonts w:ascii="Times New Roman" w:hAnsi="Times New Roman"/>
            <w:color w:val="000000"/>
            <w:kern w:val="2"/>
            <w:sz w:val="24"/>
            <w:szCs w:val="24"/>
          </w:rPr>
          <w:t>recepcja@rozanygaj.pl</w:t>
        </w:r>
      </w:hyperlink>
      <w:r>
        <w:rPr>
          <w:rFonts w:ascii="Times New Roman" w:hAnsi="Times New Roman"/>
          <w:kern w:val="2"/>
          <w:sz w:val="24"/>
          <w:szCs w:val="24"/>
        </w:rPr>
        <w:t>,</w:t>
      </w:r>
      <w:r>
        <w:rPr>
          <w:rStyle w:val="HTMLcytat"/>
          <w:rFonts w:ascii="Times New Roman" w:hAnsi="Times New Roman"/>
          <w:kern w:val="2"/>
          <w:sz w:val="24"/>
          <w:szCs w:val="24"/>
        </w:rPr>
        <w:t xml:space="preserve"> </w:t>
      </w:r>
      <w:hyperlink r:id="rId9">
        <w:r>
          <w:rPr>
            <w:rStyle w:val="Czeinternetowe"/>
            <w:rFonts w:ascii="Times New Roman" w:hAnsi="Times New Roman"/>
            <w:color w:val="000000"/>
            <w:kern w:val="2"/>
            <w:sz w:val="24"/>
            <w:szCs w:val="24"/>
          </w:rPr>
          <w:t>www.</w:t>
        </w:r>
        <w:r>
          <w:rPr>
            <w:rStyle w:val="Czeinternetowe"/>
            <w:rFonts w:ascii="Times New Roman" w:hAnsi="Times New Roman"/>
            <w:bCs/>
            <w:color w:val="000000"/>
            <w:kern w:val="2"/>
            <w:sz w:val="24"/>
            <w:szCs w:val="24"/>
          </w:rPr>
          <w:t>rozanygaj</w:t>
        </w:r>
        <w:r>
          <w:rPr>
            <w:rStyle w:val="Czeinternetowe"/>
            <w:rFonts w:ascii="Times New Roman" w:hAnsi="Times New Roman"/>
            <w:color w:val="000000"/>
            <w:kern w:val="2"/>
            <w:sz w:val="24"/>
            <w:szCs w:val="24"/>
          </w:rPr>
          <w:t>.pl</w:t>
        </w:r>
      </w:hyperlink>
    </w:p>
    <w:p>
      <w:pPr>
        <w:pStyle w:val="Normal"/>
        <w:numPr>
          <w:ilvl w:val="0"/>
          <w:numId w:val="4"/>
        </w:numPr>
        <w:suppressAutoHyphens w:val="false"/>
        <w:jc w:val="both"/>
        <w:rPr/>
      </w:pPr>
      <w:r>
        <w:rPr>
          <w:rStyle w:val="HTMLcytat"/>
          <w:rFonts w:ascii="Times New Roman" w:hAnsi="Times New Roman"/>
          <w:b/>
          <w:i w:val="false"/>
          <w:kern w:val="2"/>
          <w:sz w:val="24"/>
          <w:szCs w:val="24"/>
        </w:rPr>
        <w:t>Hotel Jakubowy</w:t>
      </w:r>
      <w:r>
        <w:rPr>
          <w:rStyle w:val="HTMLcytat"/>
          <w:rFonts w:ascii="Times New Roman" w:hAnsi="Times New Roman"/>
          <w:i w:val="false"/>
          <w:kern w:val="2"/>
          <w:sz w:val="24"/>
          <w:szCs w:val="24"/>
        </w:rPr>
        <w:t xml:space="preserve"> (odległość od kortów ok. 3 km) </w:t>
      </w:r>
      <w:r>
        <w:rPr>
          <w:rFonts w:ascii="Times New Roman" w:hAnsi="Times New Roman"/>
          <w:kern w:val="2"/>
          <w:sz w:val="24"/>
          <w:szCs w:val="24"/>
        </w:rPr>
        <w:t>81-348 Gdynia,</w:t>
      </w:r>
      <w:r>
        <w:rPr>
          <w:rStyle w:val="Mocnewyrnione"/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 xml:space="preserve">ul. Jana z Kolna 2,  tel. 58 717 68 68, e-mail: </w:t>
      </w:r>
      <w:hyperlink r:id="rId10">
        <w:r>
          <w:rPr>
            <w:rStyle w:val="Czeinternetowe"/>
            <w:rFonts w:ascii="Times New Roman" w:hAnsi="Times New Roman"/>
            <w:color w:val="000000"/>
            <w:kern w:val="2"/>
            <w:sz w:val="24"/>
            <w:szCs w:val="24"/>
          </w:rPr>
          <w:t>recepcja@jakubowyhotel.pl</w:t>
        </w:r>
      </w:hyperlink>
      <w:r>
        <w:rPr>
          <w:rFonts w:ascii="Times New Roman" w:hAnsi="Times New Roman"/>
          <w:kern w:val="2"/>
          <w:sz w:val="24"/>
          <w:szCs w:val="24"/>
        </w:rPr>
        <w:t>,</w:t>
      </w:r>
      <w:r>
        <w:rPr>
          <w:rStyle w:val="HTMLcytat"/>
          <w:rFonts w:ascii="Times New Roman" w:hAnsi="Times New Roman"/>
          <w:kern w:val="2"/>
          <w:sz w:val="24"/>
          <w:szCs w:val="24"/>
        </w:rPr>
        <w:t xml:space="preserve"> </w:t>
      </w:r>
      <w:hyperlink r:id="rId11">
        <w:r>
          <w:rPr>
            <w:rStyle w:val="Czeinternetowe"/>
            <w:rFonts w:ascii="Times New Roman" w:hAnsi="Times New Roman"/>
            <w:color w:val="000000"/>
            <w:kern w:val="2"/>
            <w:sz w:val="24"/>
            <w:szCs w:val="24"/>
          </w:rPr>
          <w:t>www.</w:t>
        </w:r>
        <w:r>
          <w:rPr>
            <w:rStyle w:val="Czeinternetowe"/>
            <w:rFonts w:ascii="Times New Roman" w:hAnsi="Times New Roman"/>
            <w:bCs/>
            <w:color w:val="000000"/>
            <w:kern w:val="2"/>
            <w:sz w:val="24"/>
            <w:szCs w:val="24"/>
          </w:rPr>
          <w:t>jakubowyhotel</w:t>
        </w:r>
        <w:r>
          <w:rPr>
            <w:rStyle w:val="Czeinternetowe"/>
            <w:rFonts w:ascii="Times New Roman" w:hAnsi="Times New Roman"/>
            <w:color w:val="000000"/>
            <w:kern w:val="2"/>
            <w:sz w:val="24"/>
            <w:szCs w:val="24"/>
          </w:rPr>
          <w:t>.pl</w:t>
        </w:r>
      </w:hyperlink>
    </w:p>
    <w:p>
      <w:pPr>
        <w:pStyle w:val="NormalnyWeb"/>
        <w:suppressAutoHyphens w:val="false"/>
        <w:spacing w:before="0" w:after="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O terminie dokonywania rezerwacji i jej zasadach poinformujemy odrębnym zawiadomieniem.</w:t>
      </w:r>
    </w:p>
    <w:p>
      <w:pPr>
        <w:pStyle w:val="NormalnyWeb"/>
        <w:suppressAutoHyphens w:val="false"/>
        <w:spacing w:before="567" w:after="283"/>
        <w:jc w:val="center"/>
        <w:rPr/>
      </w:pPr>
      <w:r>
        <w:rPr>
          <w:rStyle w:val="Mocnewyrnione"/>
          <w:rFonts w:ascii="Times New Roman" w:hAnsi="Times New Roman"/>
          <w:kern w:val="2"/>
          <w:sz w:val="24"/>
          <w:szCs w:val="24"/>
        </w:rPr>
        <w:t>Zasady rozgrywek</w:t>
      </w:r>
    </w:p>
    <w:p>
      <w:pPr>
        <w:pStyle w:val="NormalnyWeb"/>
        <w:numPr>
          <w:ilvl w:val="0"/>
          <w:numId w:val="2"/>
        </w:numPr>
        <w:suppressAutoHyphens w:val="false"/>
        <w:spacing w:before="0" w:after="0"/>
        <w:ind w:left="350" w:hanging="360"/>
        <w:jc w:val="both"/>
        <w:rPr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Mistrzostwa zostaną rozegrane w oparciu o zasady opisane w Regulaminie Turniejowym Polskiego Związku Tenisowego zamieszczonym na stronie internetowej Związku.</w:t>
      </w:r>
    </w:p>
    <w:p>
      <w:pPr>
        <w:pStyle w:val="NormalnyWeb"/>
        <w:numPr>
          <w:ilvl w:val="0"/>
          <w:numId w:val="2"/>
        </w:numPr>
        <w:suppressAutoHyphens w:val="false"/>
        <w:spacing w:before="0" w:after="0"/>
        <w:ind w:left="350" w:hanging="36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Mistrzostwa będą rozgrywane na kortach ziemnych.</w:t>
      </w:r>
    </w:p>
    <w:p>
      <w:pPr>
        <w:pStyle w:val="NormalnyWeb"/>
        <w:numPr>
          <w:ilvl w:val="0"/>
          <w:numId w:val="2"/>
        </w:numPr>
        <w:suppressAutoHyphens w:val="false"/>
        <w:spacing w:before="0" w:after="0"/>
        <w:ind w:left="350" w:hanging="36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Mistrzostwa rozgrywane będą w następujących kategoriach:</w:t>
      </w:r>
    </w:p>
    <w:p>
      <w:pPr>
        <w:pStyle w:val="NormalnyWeb"/>
        <w:numPr>
          <w:ilvl w:val="0"/>
          <w:numId w:val="0"/>
        </w:numPr>
        <w:suppressAutoHyphens w:val="false"/>
        <w:spacing w:before="0" w:after="0"/>
        <w:ind w:left="1070" w:hanging="0"/>
        <w:rPr/>
      </w:pPr>
      <w:r>
        <w:rPr>
          <w:rStyle w:val="Mocnewyrnione"/>
          <w:rFonts w:ascii="Times New Roman" w:hAnsi="Times New Roman"/>
          <w:kern w:val="2"/>
          <w:sz w:val="24"/>
          <w:szCs w:val="24"/>
        </w:rPr>
        <w:t>A/ Panie:</w:t>
      </w:r>
    </w:p>
    <w:p>
      <w:pPr>
        <w:pStyle w:val="NormalnyWeb"/>
        <w:numPr>
          <w:ilvl w:val="0"/>
          <w:numId w:val="6"/>
        </w:numPr>
        <w:suppressAutoHyphens w:val="false"/>
        <w:spacing w:before="0" w:after="0"/>
        <w:rPr/>
      </w:pPr>
      <w:r>
        <w:rPr>
          <w:rFonts w:ascii="Times New Roman" w:hAnsi="Times New Roman"/>
          <w:kern w:val="2"/>
          <w:sz w:val="24"/>
          <w:szCs w:val="24"/>
        </w:rPr>
        <w:t>kategoria open</w:t>
      </w:r>
    </w:p>
    <w:p>
      <w:pPr>
        <w:pStyle w:val="NormalnyWeb"/>
        <w:numPr>
          <w:ilvl w:val="0"/>
          <w:numId w:val="6"/>
        </w:numPr>
        <w:suppressAutoHyphens w:val="false"/>
        <w:spacing w:before="0" w:after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gra podwójna</w:t>
      </w:r>
    </w:p>
    <w:p>
      <w:pPr>
        <w:pStyle w:val="NormalnyWeb"/>
        <w:numPr>
          <w:ilvl w:val="0"/>
          <w:numId w:val="0"/>
        </w:numPr>
        <w:suppressAutoHyphens w:val="false"/>
        <w:spacing w:before="0" w:after="0"/>
        <w:ind w:left="1070" w:hanging="0"/>
        <w:rPr/>
      </w:pPr>
      <w:r>
        <w:rPr>
          <w:rStyle w:val="Mocnewyrnione"/>
          <w:rFonts w:ascii="Times New Roman" w:hAnsi="Times New Roman"/>
          <w:kern w:val="2"/>
          <w:sz w:val="24"/>
          <w:szCs w:val="24"/>
        </w:rPr>
        <w:t>B/ Panowie:</w:t>
      </w:r>
    </w:p>
    <w:p>
      <w:pPr>
        <w:pStyle w:val="NormalnyWeb"/>
        <w:numPr>
          <w:ilvl w:val="0"/>
          <w:numId w:val="7"/>
        </w:numPr>
        <w:suppressAutoHyphens w:val="false"/>
        <w:spacing w:before="0" w:after="0"/>
        <w:rPr/>
      </w:pPr>
      <w:r>
        <w:rPr>
          <w:rFonts w:ascii="Times New Roman" w:hAnsi="Times New Roman"/>
          <w:kern w:val="2"/>
          <w:sz w:val="24"/>
          <w:szCs w:val="24"/>
        </w:rPr>
        <w:t>kategoria open</w:t>
      </w:r>
    </w:p>
    <w:p>
      <w:pPr>
        <w:pStyle w:val="NormalnyWeb"/>
        <w:numPr>
          <w:ilvl w:val="0"/>
          <w:numId w:val="7"/>
        </w:numPr>
        <w:suppressAutoHyphens w:val="false"/>
        <w:spacing w:before="0" w:after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kategoria 40–50 lat</w:t>
      </w:r>
    </w:p>
    <w:p>
      <w:pPr>
        <w:pStyle w:val="NormalnyWeb"/>
        <w:numPr>
          <w:ilvl w:val="0"/>
          <w:numId w:val="7"/>
        </w:numPr>
        <w:suppressAutoHyphens w:val="false"/>
        <w:spacing w:before="0" w:after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kategoria 50–60 lat</w:t>
      </w:r>
    </w:p>
    <w:p>
      <w:pPr>
        <w:pStyle w:val="NormalnyWeb"/>
        <w:numPr>
          <w:ilvl w:val="0"/>
          <w:numId w:val="7"/>
        </w:numPr>
        <w:suppressAutoHyphens w:val="false"/>
        <w:spacing w:before="0" w:after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kategoria +60 lat</w:t>
      </w:r>
    </w:p>
    <w:p>
      <w:pPr>
        <w:pStyle w:val="NormalnyWeb"/>
        <w:numPr>
          <w:ilvl w:val="0"/>
          <w:numId w:val="7"/>
        </w:numPr>
        <w:suppressAutoHyphens w:val="false"/>
        <w:spacing w:before="0" w:after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gra podwójna (suma wieku obu uczestników musi wynosić co najmniej 80 lat)</w:t>
      </w:r>
    </w:p>
    <w:p>
      <w:pPr>
        <w:pStyle w:val="NormalnyWeb"/>
        <w:numPr>
          <w:ilvl w:val="0"/>
          <w:numId w:val="0"/>
        </w:numPr>
        <w:suppressAutoHyphens w:val="false"/>
        <w:spacing w:before="0" w:after="0"/>
        <w:ind w:left="1070" w:hanging="0"/>
        <w:rPr/>
      </w:pPr>
      <w:r>
        <w:rPr>
          <w:rStyle w:val="Mocnewyrnione"/>
          <w:rFonts w:ascii="Times New Roman" w:hAnsi="Times New Roman"/>
          <w:kern w:val="2"/>
          <w:sz w:val="24"/>
          <w:szCs w:val="24"/>
        </w:rPr>
        <w:t>C/ kategorie dodatkowe:</w:t>
      </w:r>
    </w:p>
    <w:p>
      <w:pPr>
        <w:pStyle w:val="NormalnyWeb"/>
        <w:numPr>
          <w:ilvl w:val="0"/>
          <w:numId w:val="8"/>
        </w:numPr>
        <w:suppressAutoHyphens w:val="false"/>
        <w:spacing w:before="0" w:after="0"/>
        <w:rPr/>
      </w:pPr>
      <w:r>
        <w:rPr>
          <w:rFonts w:ascii="Times New Roman" w:hAnsi="Times New Roman"/>
          <w:kern w:val="2"/>
          <w:sz w:val="24"/>
          <w:szCs w:val="24"/>
        </w:rPr>
        <w:t>turniej mixt w kategorii open (panie i panowie)</w:t>
      </w:r>
    </w:p>
    <w:p>
      <w:pPr>
        <w:pStyle w:val="NormalnyWeb"/>
        <w:numPr>
          <w:ilvl w:val="0"/>
          <w:numId w:val="8"/>
        </w:numPr>
        <w:suppressAutoHyphens w:val="false"/>
        <w:spacing w:before="0" w:after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turniej pocieszenia dla mężczyzn i kobiet (gra pojedyncza)</w:t>
      </w:r>
    </w:p>
    <w:p>
      <w:pPr>
        <w:pStyle w:val="NormalnyWeb"/>
        <w:numPr>
          <w:ilvl w:val="0"/>
          <w:numId w:val="8"/>
        </w:numPr>
        <w:suppressAutoHyphens w:val="false"/>
        <w:spacing w:before="0" w:after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turniej gości (przedstawiciele pozostałych zawodów prawniczych)</w:t>
      </w:r>
    </w:p>
    <w:p>
      <w:pPr>
        <w:pStyle w:val="NormalnyWeb"/>
        <w:numPr>
          <w:ilvl w:val="0"/>
          <w:numId w:val="8"/>
        </w:numPr>
        <w:suppressAutoHyphens w:val="false"/>
        <w:spacing w:before="0" w:after="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turniej VIP-ów (dla sponsorów i patronów medialnych Mistrzostw)</w:t>
      </w:r>
    </w:p>
    <w:p>
      <w:pPr>
        <w:pStyle w:val="NormalnyWeb"/>
        <w:numPr>
          <w:ilvl w:val="0"/>
          <w:numId w:val="2"/>
        </w:numPr>
        <w:suppressAutoHyphens w:val="false"/>
        <w:spacing w:before="0" w:after="0"/>
        <w:ind w:left="350" w:hanging="36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Organizator może podjąć decyzję o odwołaniu lub połączeniu niektórych kategorii w zależności od liczby zgłoszeń uczestników.</w:t>
      </w:r>
    </w:p>
    <w:p>
      <w:pPr>
        <w:pStyle w:val="NormalnyWeb"/>
        <w:numPr>
          <w:ilvl w:val="0"/>
          <w:numId w:val="3"/>
        </w:numPr>
        <w:tabs>
          <w:tab w:val="clear" w:pos="708"/>
          <w:tab w:val="left" w:pos="336" w:leader="none"/>
        </w:tabs>
        <w:suppressAutoHyphens w:val="false"/>
        <w:spacing w:before="0" w:after="0"/>
        <w:ind w:left="336" w:hanging="336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Zawodnik w ciągu jednego dnia w razie potrzeby zobowiązany jest rozegrać dwa mecze singlowe oraz jeden mecz w turnieju mixt lub deblowym albo jeden mecz singlowy i dwa mecze deblowe lub w turnieju mixt. Powyższy zapis nie dotyczy osób grających w turnieju pocieszenia.</w:t>
      </w:r>
    </w:p>
    <w:p>
      <w:pPr>
        <w:pStyle w:val="NormalnyWeb"/>
        <w:numPr>
          <w:ilvl w:val="0"/>
          <w:numId w:val="3"/>
        </w:numPr>
        <w:tabs>
          <w:tab w:val="clear" w:pos="708"/>
          <w:tab w:val="left" w:pos="336" w:leader="none"/>
        </w:tabs>
        <w:suppressAutoHyphens w:val="false"/>
        <w:spacing w:before="0" w:after="0"/>
        <w:ind w:left="336" w:hanging="336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Każdy z uczestników biorących udział w zawodach winien złożyć oświadczenie o braku przeciwwskazań medycznych do gry w tenisa oraz ubezpieczyć się we własnym zakresie od następstw nieszczęśliwych wypadków. Organizatorzy nie dokonują ubezpieczenia uczestników Mistrzostw oraz osób towarzyszących.</w:t>
      </w:r>
    </w:p>
    <w:p>
      <w:pPr>
        <w:pStyle w:val="NormalnyWeb"/>
        <w:suppressAutoHyphens w:val="false"/>
        <w:spacing w:before="567" w:after="283"/>
        <w:jc w:val="center"/>
        <w:rPr/>
      </w:pPr>
      <w:r>
        <w:rPr>
          <w:rStyle w:val="Mocnewyrnione"/>
          <w:rFonts w:ascii="Times New Roman" w:hAnsi="Times New Roman"/>
          <w:kern w:val="2"/>
          <w:sz w:val="24"/>
          <w:szCs w:val="24"/>
        </w:rPr>
        <w:t>Wstępny program Mistrzostw:</w:t>
      </w:r>
    </w:p>
    <w:p>
      <w:pPr>
        <w:pStyle w:val="NormalnyWeb"/>
        <w:widowControl/>
        <w:numPr>
          <w:ilvl w:val="0"/>
          <w:numId w:val="5"/>
        </w:numPr>
        <w:tabs>
          <w:tab w:val="clear" w:pos="708"/>
          <w:tab w:val="left" w:pos="425" w:leader="none"/>
        </w:tabs>
        <w:suppressAutoHyphens w:val="false"/>
        <w:bidi w:val="0"/>
        <w:spacing w:before="0" w:after="0"/>
        <w:ind w:left="0" w:right="0" w:hanging="0"/>
        <w:jc w:val="both"/>
        <w:rPr/>
      </w:pPr>
      <w:r>
        <w:rPr>
          <w:rStyle w:val="Wyrnienie"/>
          <w:rFonts w:ascii="Times New Roman" w:hAnsi="Times New Roman"/>
          <w:b/>
          <w:bCs/>
          <w:i w:val="false"/>
          <w:kern w:val="2"/>
          <w:sz w:val="24"/>
          <w:szCs w:val="24"/>
        </w:rPr>
        <w:t>3 września 2020 r. (czwartek)</w:t>
      </w:r>
    </w:p>
    <w:p>
      <w:pPr>
        <w:pStyle w:val="NormalnyWeb"/>
        <w:numPr>
          <w:ilvl w:val="1"/>
          <w:numId w:val="5"/>
        </w:numPr>
        <w:suppressAutoHyphens w:val="false"/>
        <w:spacing w:before="0" w:after="0"/>
        <w:jc w:val="both"/>
        <w:rPr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od godz. 14.00 – przyjazd uczestników do hoteli</w:t>
      </w:r>
    </w:p>
    <w:p>
      <w:pPr>
        <w:pStyle w:val="NormalnyWeb"/>
        <w:numPr>
          <w:ilvl w:val="1"/>
          <w:numId w:val="5"/>
        </w:numPr>
        <w:suppressAutoHyphens w:val="false"/>
        <w:spacing w:before="0" w:after="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do godz. 21.00 – weryfikacja list uczestników w Restauracji Klubu Tenisowego „ARKA”</w:t>
      </w:r>
    </w:p>
    <w:p>
      <w:pPr>
        <w:pStyle w:val="NormalnyWeb"/>
        <w:widowControl/>
        <w:numPr>
          <w:ilvl w:val="0"/>
          <w:numId w:val="5"/>
        </w:numPr>
        <w:tabs>
          <w:tab w:val="clear" w:pos="708"/>
          <w:tab w:val="left" w:pos="425" w:leader="none"/>
        </w:tabs>
        <w:suppressAutoHyphens w:val="false"/>
        <w:bidi w:val="0"/>
        <w:spacing w:before="0" w:after="0"/>
        <w:ind w:left="0" w:right="0" w:hanging="0"/>
        <w:jc w:val="both"/>
        <w:rPr/>
      </w:pPr>
      <w:r>
        <w:rPr>
          <w:rStyle w:val="Wyrnienie"/>
          <w:rFonts w:ascii="Times New Roman" w:hAnsi="Times New Roman"/>
          <w:b/>
          <w:bCs/>
          <w:i w:val="false"/>
          <w:kern w:val="2"/>
          <w:sz w:val="24"/>
          <w:szCs w:val="24"/>
        </w:rPr>
        <w:t>4 września 2020 r. (piątek)</w:t>
      </w:r>
    </w:p>
    <w:p>
      <w:pPr>
        <w:pStyle w:val="NormalnyWeb"/>
        <w:numPr>
          <w:ilvl w:val="1"/>
          <w:numId w:val="5"/>
        </w:numPr>
        <w:suppressAutoHyphens w:val="false"/>
        <w:spacing w:before="0" w:after="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godz. 8.30–9.00 – losowanie gier na kortach KT „ARKA”</w:t>
      </w:r>
    </w:p>
    <w:p>
      <w:pPr>
        <w:pStyle w:val="NormalnyWeb"/>
        <w:numPr>
          <w:ilvl w:val="1"/>
          <w:numId w:val="5"/>
        </w:numPr>
        <w:suppressAutoHyphens w:val="false"/>
        <w:spacing w:before="0" w:after="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godz. 9.15–9.55 – uroczyste otwarcie Mistrzostw (obecność uczestników obowiązkowa)</w:t>
      </w:r>
    </w:p>
    <w:p>
      <w:pPr>
        <w:pStyle w:val="NormalnyWeb"/>
        <w:numPr>
          <w:ilvl w:val="1"/>
          <w:numId w:val="5"/>
        </w:numPr>
        <w:suppressAutoHyphens w:val="false"/>
        <w:spacing w:before="0" w:after="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godz. 10.00–18.00 – gry eliminacyjne w poszczególnych kategoriach</w:t>
      </w:r>
    </w:p>
    <w:p>
      <w:pPr>
        <w:pStyle w:val="NormalnyWeb"/>
        <w:numPr>
          <w:ilvl w:val="1"/>
          <w:numId w:val="5"/>
        </w:numPr>
        <w:suppressAutoHyphens w:val="false"/>
        <w:spacing w:before="0" w:after="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godz. 18.30 – Dzik… w Operze Leśnej i konkurs piosenki różnej</w:t>
      </w:r>
    </w:p>
    <w:p>
      <w:pPr>
        <w:pStyle w:val="NormalnyWeb"/>
        <w:widowControl/>
        <w:numPr>
          <w:ilvl w:val="0"/>
          <w:numId w:val="5"/>
        </w:numPr>
        <w:tabs>
          <w:tab w:val="clear" w:pos="708"/>
          <w:tab w:val="left" w:pos="425" w:leader="none"/>
        </w:tabs>
        <w:suppressAutoHyphens w:val="false"/>
        <w:bidi w:val="0"/>
        <w:spacing w:before="0" w:after="0"/>
        <w:ind w:left="0" w:right="0" w:hanging="0"/>
        <w:jc w:val="both"/>
        <w:rPr/>
      </w:pPr>
      <w:r>
        <w:rPr>
          <w:rStyle w:val="Wyrnienie"/>
          <w:rFonts w:ascii="Times New Roman" w:hAnsi="Times New Roman"/>
          <w:b/>
          <w:bCs/>
          <w:i w:val="false"/>
          <w:kern w:val="2"/>
          <w:sz w:val="24"/>
          <w:szCs w:val="24"/>
        </w:rPr>
        <w:t>5 września 2020 r. (sobota)</w:t>
      </w:r>
    </w:p>
    <w:p>
      <w:pPr>
        <w:pStyle w:val="NormalnyWeb"/>
        <w:numPr>
          <w:ilvl w:val="1"/>
          <w:numId w:val="5"/>
        </w:numPr>
        <w:suppressAutoHyphens w:val="false"/>
        <w:spacing w:before="0" w:after="0"/>
        <w:jc w:val="both"/>
        <w:rPr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godz. 9.00–19.00 – dalszy ciąg gier eliminacyjnych w poszczególnych kategoriach, ewentualnie</w:t>
      </w:r>
    </w:p>
    <w:p>
      <w:pPr>
        <w:pStyle w:val="NormalnyWeb"/>
        <w:numPr>
          <w:ilvl w:val="1"/>
          <w:numId w:val="5"/>
        </w:numPr>
        <w:suppressAutoHyphens w:val="false"/>
        <w:spacing w:before="0" w:after="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gry półfinałowe</w:t>
      </w:r>
    </w:p>
    <w:p>
      <w:pPr>
        <w:pStyle w:val="NormalnyWeb"/>
        <w:numPr>
          <w:ilvl w:val="1"/>
          <w:numId w:val="5"/>
        </w:numPr>
        <w:suppressAutoHyphens w:val="false"/>
        <w:spacing w:before="0" w:after="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godz. 19.30 – bankiet w Budynku Klubowym Klubu Tenisowego „ARKA” </w:t>
      </w:r>
    </w:p>
    <w:p>
      <w:pPr>
        <w:pStyle w:val="NormalnyWeb"/>
        <w:widowControl/>
        <w:numPr>
          <w:ilvl w:val="0"/>
          <w:numId w:val="5"/>
        </w:numPr>
        <w:tabs>
          <w:tab w:val="clear" w:pos="708"/>
          <w:tab w:val="left" w:pos="425" w:leader="none"/>
        </w:tabs>
        <w:suppressAutoHyphens w:val="false"/>
        <w:bidi w:val="0"/>
        <w:spacing w:before="0" w:after="0"/>
        <w:ind w:left="0" w:right="0" w:hanging="0"/>
        <w:jc w:val="both"/>
        <w:rPr/>
      </w:pPr>
      <w:r>
        <w:rPr>
          <w:rStyle w:val="Wyrnienie"/>
          <w:rFonts w:ascii="Times New Roman" w:hAnsi="Times New Roman"/>
          <w:b/>
          <w:bCs/>
          <w:i w:val="false"/>
          <w:kern w:val="2"/>
          <w:sz w:val="24"/>
          <w:szCs w:val="24"/>
        </w:rPr>
        <w:t>6 września 2020 r. (niedziela)</w:t>
      </w:r>
    </w:p>
    <w:p>
      <w:pPr>
        <w:pStyle w:val="NormalnyWeb"/>
        <w:numPr>
          <w:ilvl w:val="1"/>
          <w:numId w:val="5"/>
        </w:numPr>
        <w:suppressAutoHyphens w:val="false"/>
        <w:spacing w:before="0" w:after="0"/>
        <w:jc w:val="both"/>
        <w:rPr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godz. 9.00–16.30 – dalszy ciąg półfinałów i finały w poszczególnych kategoriach</w:t>
      </w:r>
    </w:p>
    <w:p>
      <w:pPr>
        <w:pStyle w:val="NormalnyWeb"/>
        <w:numPr>
          <w:ilvl w:val="1"/>
          <w:numId w:val="5"/>
        </w:numPr>
        <w:suppressAutoHyphens w:val="false"/>
        <w:spacing w:before="0" w:after="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godz. 18.00 – zakończenie Mistrzostw z wręczeniem nagród połączone z degustacją dań kuchni tajskiej</w:t>
      </w:r>
    </w:p>
    <w:p>
      <w:pPr>
        <w:pStyle w:val="NormalnyWeb"/>
        <w:suppressAutoHyphens w:val="false"/>
        <w:spacing w:before="567" w:after="283"/>
        <w:jc w:val="both"/>
        <w:rPr/>
      </w:pPr>
      <w:r>
        <w:rPr>
          <w:rStyle w:val="Wyrnienie"/>
          <w:rFonts w:ascii="Times New Roman" w:hAnsi="Times New Roman"/>
          <w:b/>
          <w:bCs/>
          <w:i w:val="false"/>
          <w:iCs w:val="false"/>
          <w:kern w:val="2"/>
          <w:sz w:val="24"/>
          <w:szCs w:val="24"/>
        </w:rPr>
        <w:t>UWAGA!</w:t>
      </w:r>
    </w:p>
    <w:p>
      <w:pPr>
        <w:pStyle w:val="NormalnyWeb"/>
        <w:widowControl/>
        <w:suppressAutoHyphens w:val="false"/>
        <w:bidi w:val="0"/>
        <w:spacing w:before="0" w:after="0"/>
        <w:ind w:left="0" w:right="0" w:firstLine="283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Uczestnikami zawodów mogą być adwokaci, aplikanci adwokaccy oraz goście w kategorii VIP. Piłki do gier oraz sędziego głównego zapewnia organizator.</w:t>
      </w:r>
    </w:p>
    <w:p>
      <w:pPr>
        <w:pStyle w:val="NormalnyWeb"/>
        <w:widowControl/>
        <w:suppressAutoHyphens w:val="false"/>
        <w:bidi w:val="0"/>
        <w:spacing w:before="0" w:after="0"/>
        <w:ind w:left="0" w:right="0" w:firstLine="283"/>
        <w:jc w:val="both"/>
        <w:rPr/>
      </w:pPr>
      <w:r>
        <w:rPr>
          <w:rFonts w:ascii="Times New Roman" w:hAnsi="Times New Roman"/>
          <w:kern w:val="2"/>
          <w:sz w:val="24"/>
          <w:szCs w:val="24"/>
        </w:rPr>
        <w:t xml:space="preserve">W czasie całego turnieju dla uczestników i gości na kortach w godzinach od 13.00–17.00 serwowane będą </w:t>
      </w:r>
      <w:r>
        <w:rPr>
          <w:rStyle w:val="Mocnewyrnione"/>
          <w:rFonts w:ascii="Times New Roman" w:hAnsi="Times New Roman"/>
          <w:b w:val="false"/>
          <w:kern w:val="2"/>
          <w:sz w:val="24"/>
          <w:szCs w:val="24"/>
        </w:rPr>
        <w:t>napoje</w:t>
      </w:r>
      <w:r>
        <w:rPr>
          <w:rFonts w:ascii="Times New Roman" w:hAnsi="Times New Roman"/>
          <w:kern w:val="2"/>
          <w:sz w:val="24"/>
          <w:szCs w:val="24"/>
        </w:rPr>
        <w:t>,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>w tym znakomite gdańskie piwo.</w:t>
      </w:r>
    </w:p>
    <w:p>
      <w:pPr>
        <w:pStyle w:val="NormalnyWeb"/>
        <w:widowControl/>
        <w:suppressAutoHyphens w:val="false"/>
        <w:bidi w:val="0"/>
        <w:spacing w:before="0" w:after="0"/>
        <w:ind w:left="0" w:right="0" w:firstLine="283"/>
        <w:rPr/>
      </w:pPr>
      <w:r>
        <w:rPr>
          <w:rFonts w:ascii="Times New Roman" w:hAnsi="Times New Roman"/>
          <w:kern w:val="2"/>
          <w:sz w:val="24"/>
          <w:szCs w:val="24"/>
        </w:rPr>
        <w:t xml:space="preserve">W sprawie ewentualnych pytań prosimy o kontakt z 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adw. Januszem Kruczkiem, </w:t>
      </w:r>
      <w:r>
        <w:rPr>
          <w:rFonts w:ascii="Times New Roman" w:hAnsi="Times New Roman"/>
          <w:kern w:val="2"/>
          <w:sz w:val="24"/>
          <w:szCs w:val="24"/>
        </w:rPr>
        <w:t xml:space="preserve">tel. 601 623 532, e-mail </w:t>
      </w:r>
      <w:hyperlink r:id="rId12">
        <w:r>
          <w:rPr>
            <w:rStyle w:val="Czeinternetowe"/>
            <w:rFonts w:ascii="Times New Roman" w:hAnsi="Times New Roman"/>
            <w:color w:val="000000"/>
            <w:kern w:val="2"/>
            <w:sz w:val="24"/>
            <w:szCs w:val="24"/>
          </w:rPr>
          <w:t>sekretariat@kancelaria-kruczek.pl</w:t>
        </w:r>
      </w:hyperlink>
    </w:p>
    <w:p>
      <w:pPr>
        <w:pStyle w:val="Nagwek3"/>
        <w:tabs>
          <w:tab w:val="clear" w:pos="708"/>
          <w:tab w:val="left" w:pos="6840" w:leader="none"/>
        </w:tabs>
        <w:suppressAutoHyphens w:val="false"/>
        <w:spacing w:before="567" w:after="283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Serdecznie zapraszamy w imieniu Komitetu Organizacyjnego:</w:t>
      </w:r>
    </w:p>
    <w:p>
      <w:pPr>
        <w:pStyle w:val="NormalnyWeb"/>
        <w:suppressAutoHyphens w:val="false"/>
        <w:spacing w:before="0" w:after="0"/>
        <w:rPr/>
      </w:pPr>
      <w:r>
        <w:rPr>
          <w:rStyle w:val="Mocnewyrnione"/>
          <w:rFonts w:ascii="Times New Roman" w:hAnsi="Times New Roman"/>
          <w:kern w:val="2"/>
          <w:sz w:val="24"/>
          <w:szCs w:val="24"/>
        </w:rPr>
        <w:t>Przewodniczący:</w:t>
      </w:r>
    </w:p>
    <w:p>
      <w:pPr>
        <w:pStyle w:val="NormalnyWeb"/>
        <w:suppressAutoHyphens w:val="false"/>
        <w:spacing w:before="0" w:after="0"/>
        <w:rPr/>
      </w:pPr>
      <w:r>
        <w:rPr>
          <w:rStyle w:val="Mocnewyrnione"/>
          <w:rFonts w:ascii="Times New Roman" w:hAnsi="Times New Roman"/>
          <w:b w:val="false"/>
          <w:kern w:val="2"/>
          <w:sz w:val="24"/>
          <w:szCs w:val="24"/>
        </w:rPr>
        <w:t>adw. Dariusz Strzelecki</w:t>
        <w:br/>
        <w:t>Dziekan Pomorskiej Izby Adwokackiej</w:t>
      </w:r>
    </w:p>
    <w:p>
      <w:pPr>
        <w:pStyle w:val="NormalnyWeb"/>
        <w:suppressAutoHyphens w:val="false"/>
        <w:spacing w:before="283" w:after="0"/>
        <w:rPr/>
      </w:pPr>
      <w:r>
        <w:rPr>
          <w:rStyle w:val="Mocnewyrnione"/>
          <w:rFonts w:ascii="Times New Roman" w:hAnsi="Times New Roman"/>
          <w:kern w:val="2"/>
          <w:sz w:val="24"/>
          <w:szCs w:val="24"/>
        </w:rPr>
        <w:t>Członkowie:</w:t>
      </w:r>
    </w:p>
    <w:p>
      <w:pPr>
        <w:pStyle w:val="NormalnyWeb"/>
        <w:widowControl/>
        <w:suppressAutoHyphens w:val="false"/>
        <w:bidi w:val="0"/>
        <w:spacing w:before="0" w:after="0"/>
        <w:ind w:left="0" w:right="0" w:hanging="0"/>
        <w:rPr/>
      </w:pPr>
      <w:r>
        <w:rPr>
          <w:rStyle w:val="Mocnewyrnione"/>
          <w:rFonts w:ascii="Times New Roman" w:hAnsi="Times New Roman"/>
          <w:b w:val="false"/>
          <w:kern w:val="2"/>
          <w:sz w:val="24"/>
          <w:szCs w:val="24"/>
        </w:rPr>
        <w:t>adw. Jerzy Glanc</w:t>
        <w:br/>
        <w:t>Wiceprezes Naczelnej Rady Adwokackiej</w:t>
      </w:r>
    </w:p>
    <w:p>
      <w:pPr>
        <w:pStyle w:val="NormalnyWeb"/>
        <w:widowControl/>
        <w:suppressAutoHyphens w:val="false"/>
        <w:bidi w:val="0"/>
        <w:spacing w:before="0" w:after="0"/>
        <w:ind w:left="0" w:right="0" w:hanging="0"/>
        <w:rPr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adw. Janusz Kruczek</w:t>
      </w:r>
    </w:p>
    <w:sectPr>
      <w:type w:val="nextPage"/>
      <w:pgSz w:w="11906" w:h="16838"/>
      <w:pgMar w:left="1417" w:right="1133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590"/>
        </w:tabs>
        <w:ind w:left="359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50"/>
        </w:tabs>
        <w:ind w:left="395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590"/>
        </w:tabs>
        <w:ind w:left="359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50"/>
        </w:tabs>
        <w:ind w:left="395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590"/>
        </w:tabs>
        <w:ind w:left="359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50"/>
        </w:tabs>
        <w:ind w:left="395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Nagwek3">
    <w:name w:val="Heading 3"/>
    <w:basedOn w:val="Normal"/>
    <w:next w:val="Tretekstu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b w:val="false"/>
      <w:bCs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FF"/>
      <w:u w:val="single"/>
    </w:rPr>
  </w:style>
  <w:style w:type="character" w:styleId="Wyrnienie">
    <w:name w:val="Wyróżnienie"/>
    <w:qFormat/>
    <w:rPr>
      <w:i/>
      <w:iCs/>
    </w:rPr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Fn">
    <w:name w:val="fn"/>
    <w:basedOn w:val="Domylnaczcionkaakapitu"/>
    <w:qFormat/>
    <w:rPr/>
  </w:style>
  <w:style w:type="character" w:styleId="Nowrap">
    <w:name w:val="nowrap"/>
    <w:basedOn w:val="Domylnaczcionkaakapitu"/>
    <w:qFormat/>
    <w:rPr/>
  </w:style>
  <w:style w:type="character" w:styleId="Usesprites">
    <w:name w:val="use_sprites"/>
    <w:basedOn w:val="Domylnaczcionkaakapitu"/>
    <w:qFormat/>
    <w:rPr/>
  </w:style>
  <w:style w:type="character" w:styleId="Jqtooltip">
    <w:name w:val="jq_tooltip"/>
    <w:basedOn w:val="Domylnaczcionkaakapitu"/>
    <w:qFormat/>
    <w:rPr/>
  </w:style>
  <w:style w:type="character" w:styleId="HTMLcytat">
    <w:name w:val="HTML - cytat"/>
    <w:qFormat/>
    <w:rPr>
      <w:i/>
      <w:iCs/>
    </w:rPr>
  </w:style>
  <w:style w:type="character" w:styleId="Odwiedzoneczeinternetowe">
    <w:name w:val="Odwiedzone łącze internetowe"/>
    <w:rPr>
      <w:color w:val="800080"/>
      <w:u w:val="single"/>
    </w:rPr>
  </w:style>
  <w:style w:type="character" w:styleId="NagwekZnak">
    <w:name w:val="Nagłówek Znak"/>
    <w:qFormat/>
    <w:rPr>
      <w:sz w:val="24"/>
      <w:szCs w:val="24"/>
    </w:rPr>
  </w:style>
  <w:style w:type="character" w:styleId="StopkaZnak">
    <w:name w:val="Stopka Znak"/>
    <w:qFormat/>
    <w:rPr>
      <w:sz w:val="24"/>
      <w:szCs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Address">
    <w:name w:val="address"/>
    <w:basedOn w:val="Normal"/>
    <w:qFormat/>
    <w:pPr>
      <w:spacing w:before="280" w:after="280"/>
    </w:pPr>
    <w:rPr/>
  </w:style>
  <w:style w:type="paragraph" w:styleId="Styl">
    <w:name w:val="Sty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4"/>
      <w:szCs w:val="24"/>
      <w:lang w:val="pl-PL" w:bidi="ar-SA" w:eastAsia="zh-CN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kapitzlist">
    <w:name w:val="Akapit z listą"/>
    <w:basedOn w:val="Normal"/>
    <w:qFormat/>
    <w:pPr>
      <w:ind w:left="708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ra@adwokatura.gdansk.pl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hotel@nadmorski.pl" TargetMode="External"/><Relationship Id="rId5" Type="http://schemas.openxmlformats.org/officeDocument/2006/relationships/hyperlink" Target="http://www.nadmorski.pl/" TargetMode="External"/><Relationship Id="rId6" Type="http://schemas.openxmlformats.org/officeDocument/2006/relationships/hyperlink" Target="mailto:hotel@dommarynarza.pl" TargetMode="External"/><Relationship Id="rId7" Type="http://schemas.openxmlformats.org/officeDocument/2006/relationships/hyperlink" Target="http://www.dommarynarza.pl/" TargetMode="External"/><Relationship Id="rId8" Type="http://schemas.openxmlformats.org/officeDocument/2006/relationships/hyperlink" Target="mailto:recepcja@rozanygaj.pl" TargetMode="External"/><Relationship Id="rId9" Type="http://schemas.openxmlformats.org/officeDocument/2006/relationships/hyperlink" Target="http://www.rozanygaj.pl/" TargetMode="External"/><Relationship Id="rId10" Type="http://schemas.openxmlformats.org/officeDocument/2006/relationships/hyperlink" Target="mailto:recepcja@jakubowyhotel.pl" TargetMode="External"/><Relationship Id="rId11" Type="http://schemas.openxmlformats.org/officeDocument/2006/relationships/hyperlink" Target="http://www.jakubowyhotel.pl/" TargetMode="External"/><Relationship Id="rId12" Type="http://schemas.openxmlformats.org/officeDocument/2006/relationships/hyperlink" Target="mailto:sekretariat@kancelaria-kruczek.pl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LibreOffice/6.4.4.2$Windows_X86_64 LibreOffice_project/3d775be2011f3886db32dfd395a6a6d1ca2630ff</Application>
  <Pages>3</Pages>
  <Words>738</Words>
  <Characters>4477</Characters>
  <CharactersWithSpaces>5117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2020-03-02T13:20:00Z</dcterms:created>
  <dc:creator>mec.Glanc</dc:creator>
  <dc:description/>
  <cp:keywords/>
  <dc:language>pl-PL</dc:language>
  <cp:lastModifiedBy/>
  <cp:lastPrinted>2020-02-12T10:18:00Z</cp:lastPrinted>
  <dcterms:modified xsi:type="dcterms:W3CDTF">2020-07-17T12:45:42Z</dcterms:modified>
  <cp:revision>30</cp:revision>
  <dc:subject/>
  <dc:title>Komitet Organizacyjny XXXV Jubileuszowych Mistrzostw Polski Adwokatów w Tenisie, zaprasza wszystkich adwokatów i aplikantów adwokackich  do udziału Mistrzostwach, które zostaną rozegrane w dniach 30 maja – 2 czerwca 2013 roku w Gdyni (przyjazd uczestnikó</dc:title>
</cp:coreProperties>
</file>