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D69138" w14:textId="773A8818" w:rsidR="008E6CB1" w:rsidRPr="008E6CB1" w:rsidRDefault="008E6CB1" w:rsidP="008E6CB1">
      <w:pPr>
        <w:pStyle w:val="Bezodstpw"/>
        <w:jc w:val="both"/>
        <w:rPr>
          <w:b/>
          <w:sz w:val="28"/>
          <w:szCs w:val="28"/>
        </w:rPr>
      </w:pPr>
      <w:r w:rsidRPr="008E6CB1">
        <w:rPr>
          <w:b/>
          <w:sz w:val="28"/>
          <w:szCs w:val="28"/>
        </w:rPr>
        <w:t>KOMUNIKAT</w:t>
      </w:r>
    </w:p>
    <w:p w14:paraId="1B83F28A" w14:textId="412CB556" w:rsidR="008E6CB1" w:rsidRPr="008E6CB1" w:rsidRDefault="008E6CB1" w:rsidP="008E6CB1">
      <w:pPr>
        <w:pStyle w:val="Bezodstpw"/>
        <w:jc w:val="both"/>
        <w:rPr>
          <w:b/>
          <w:sz w:val="28"/>
          <w:szCs w:val="28"/>
        </w:rPr>
      </w:pPr>
      <w:r w:rsidRPr="008E6CB1">
        <w:rPr>
          <w:b/>
          <w:sz w:val="28"/>
          <w:szCs w:val="28"/>
        </w:rPr>
        <w:t>SKARBNIKA  OKRĘGOWEJ  RADY ADWOKACKIEJ  W  LUBLINIE</w:t>
      </w:r>
    </w:p>
    <w:p w14:paraId="6B357B15" w14:textId="2BFE8E85" w:rsidR="008E6CB1" w:rsidRDefault="00AF4FA9" w:rsidP="008E6CB1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7/2021</w:t>
      </w:r>
      <w:bookmarkStart w:id="0" w:name="_GoBack"/>
      <w:bookmarkEnd w:id="0"/>
    </w:p>
    <w:p w14:paraId="45DF8BAF" w14:textId="5FAE44E7" w:rsidR="00AF4FA9" w:rsidRPr="008E6CB1" w:rsidRDefault="00AF4FA9" w:rsidP="008E6CB1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>17.12.2021</w:t>
      </w:r>
    </w:p>
    <w:p w14:paraId="7DBFC278" w14:textId="6FEC312A" w:rsidR="008E6CB1" w:rsidRPr="00AF4FA9" w:rsidRDefault="008E6CB1" w:rsidP="008E6CB1">
      <w:pPr>
        <w:pStyle w:val="Bezodstpw"/>
        <w:jc w:val="both"/>
        <w:rPr>
          <w:b/>
          <w:sz w:val="28"/>
          <w:szCs w:val="28"/>
        </w:rPr>
      </w:pPr>
      <w:r w:rsidRPr="00AF4FA9">
        <w:rPr>
          <w:b/>
          <w:sz w:val="28"/>
          <w:szCs w:val="28"/>
        </w:rPr>
        <w:t>Szanowni Państwo adwokaci</w:t>
      </w:r>
      <w:r w:rsidR="00F11222" w:rsidRPr="00AF4FA9">
        <w:rPr>
          <w:b/>
          <w:sz w:val="28"/>
          <w:szCs w:val="28"/>
        </w:rPr>
        <w:t xml:space="preserve"> !</w:t>
      </w:r>
    </w:p>
    <w:p w14:paraId="4D69A2EF" w14:textId="77777777" w:rsidR="008E6CB1" w:rsidRPr="008E6CB1" w:rsidRDefault="008E6CB1" w:rsidP="008E6CB1">
      <w:pPr>
        <w:pStyle w:val="Bezodstpw"/>
        <w:jc w:val="both"/>
        <w:rPr>
          <w:sz w:val="28"/>
          <w:szCs w:val="28"/>
        </w:rPr>
      </w:pPr>
    </w:p>
    <w:p w14:paraId="689C8410" w14:textId="68CB4799" w:rsidR="008E6CB1" w:rsidRDefault="008E6CB1" w:rsidP="008E6CB1">
      <w:pPr>
        <w:pStyle w:val="Bezodstpw"/>
        <w:jc w:val="both"/>
        <w:rPr>
          <w:sz w:val="28"/>
          <w:szCs w:val="28"/>
        </w:rPr>
      </w:pPr>
      <w:r w:rsidRPr="008E6CB1">
        <w:rPr>
          <w:sz w:val="28"/>
          <w:szCs w:val="28"/>
        </w:rPr>
        <w:t>Informuję, że uległy zmianie zasady opłacania składek na obowiązkowe ubezpieczenie odpowiedzialności cywilnej / OC / na rok 2022.</w:t>
      </w:r>
    </w:p>
    <w:p w14:paraId="3BE81E0F" w14:textId="254F073D" w:rsidR="008E6CB1" w:rsidRPr="008E6CB1" w:rsidRDefault="008E6CB1" w:rsidP="008E6CB1">
      <w:pPr>
        <w:pStyle w:val="Bezodstpw"/>
        <w:jc w:val="both"/>
        <w:rPr>
          <w:b/>
          <w:i/>
          <w:sz w:val="28"/>
          <w:szCs w:val="28"/>
          <w:u w:val="single"/>
        </w:rPr>
      </w:pPr>
      <w:r w:rsidRPr="008E6CB1">
        <w:rPr>
          <w:b/>
          <w:i/>
          <w:sz w:val="28"/>
          <w:szCs w:val="28"/>
          <w:u w:val="single"/>
        </w:rPr>
        <w:t>U w a g a   w a ż n e !!!</w:t>
      </w:r>
    </w:p>
    <w:p w14:paraId="318DF107" w14:textId="77777777" w:rsidR="008E6CB1" w:rsidRDefault="008E6CB1" w:rsidP="008E6CB1">
      <w:pPr>
        <w:jc w:val="both"/>
        <w:rPr>
          <w:bCs/>
        </w:rPr>
      </w:pPr>
    </w:p>
    <w:p w14:paraId="63D570DF" w14:textId="50344B5E" w:rsidR="008E6CB1" w:rsidRDefault="008E6CB1" w:rsidP="008E6CB1">
      <w:pPr>
        <w:jc w:val="both"/>
        <w:rPr>
          <w:bCs/>
          <w:sz w:val="28"/>
          <w:szCs w:val="28"/>
        </w:rPr>
      </w:pPr>
      <w:r w:rsidRPr="008E6CB1">
        <w:rPr>
          <w:b/>
          <w:bCs/>
          <w:sz w:val="28"/>
          <w:szCs w:val="28"/>
          <w:u w:val="single"/>
        </w:rPr>
        <w:t xml:space="preserve">Podstawowa zmiana polega na tym, że składka na OC  na rok 2022 płatna jest    j e d n o r a z o w </w:t>
      </w:r>
      <w:r w:rsidR="00FB02DD">
        <w:rPr>
          <w:b/>
          <w:bCs/>
          <w:sz w:val="28"/>
          <w:szCs w:val="28"/>
          <w:u w:val="single"/>
        </w:rPr>
        <w:t>o  w nieprzekraczalnym terminie do dnia 28 stycznia 2022</w:t>
      </w:r>
      <w:r w:rsidRPr="008E6CB1">
        <w:rPr>
          <w:b/>
          <w:bCs/>
          <w:sz w:val="28"/>
          <w:szCs w:val="28"/>
          <w:u w:val="single"/>
        </w:rPr>
        <w:t xml:space="preserve"> r.</w:t>
      </w:r>
    </w:p>
    <w:p w14:paraId="6D1493BC" w14:textId="77777777" w:rsidR="00FB02DD" w:rsidRDefault="00FB02DD" w:rsidP="008E6CB1">
      <w:pPr>
        <w:jc w:val="both"/>
        <w:rPr>
          <w:bCs/>
          <w:sz w:val="28"/>
          <w:szCs w:val="28"/>
        </w:rPr>
      </w:pPr>
    </w:p>
    <w:p w14:paraId="49748D81" w14:textId="762B31AC" w:rsidR="00FB02DD" w:rsidRDefault="00FB02DD" w:rsidP="008E6CB1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Składkę należy wpłacić na swoje indywidualne konto w Spółdzielczym Banku w Piaskach  Oddział w Lublinie / tak jak dotychczasowo / </w:t>
      </w:r>
      <w:r w:rsidRPr="00FB02DD">
        <w:rPr>
          <w:bCs/>
          <w:sz w:val="28"/>
          <w:szCs w:val="28"/>
          <w:u w:val="single"/>
        </w:rPr>
        <w:t>z adnotacją składka OC za rok 2022.</w:t>
      </w:r>
    </w:p>
    <w:p w14:paraId="375A625E" w14:textId="5B660399" w:rsidR="00BA5BE1" w:rsidRPr="00BA5BE1" w:rsidRDefault="00BA5BE1" w:rsidP="008E6CB1">
      <w:pPr>
        <w:jc w:val="both"/>
        <w:rPr>
          <w:b/>
          <w:bCs/>
          <w:sz w:val="28"/>
          <w:szCs w:val="28"/>
          <w:u w:val="single"/>
        </w:rPr>
      </w:pPr>
      <w:r w:rsidRPr="00BA5BE1">
        <w:rPr>
          <w:b/>
          <w:bCs/>
          <w:sz w:val="28"/>
          <w:szCs w:val="28"/>
          <w:u w:val="single"/>
        </w:rPr>
        <w:t>Do dnia 22 grudnia 2021 r. n</w:t>
      </w:r>
      <w:r w:rsidR="00F11222">
        <w:rPr>
          <w:b/>
          <w:bCs/>
          <w:sz w:val="28"/>
          <w:szCs w:val="28"/>
          <w:u w:val="single"/>
        </w:rPr>
        <w:t>ależy zawiadomić Okręgową Radę A</w:t>
      </w:r>
      <w:r w:rsidRPr="00BA5BE1">
        <w:rPr>
          <w:b/>
          <w:bCs/>
          <w:sz w:val="28"/>
          <w:szCs w:val="28"/>
          <w:u w:val="single"/>
        </w:rPr>
        <w:t>dwokacką o wyborze wariantu ubezpieczenia / szczegóły niżej /</w:t>
      </w:r>
    </w:p>
    <w:p w14:paraId="347135D6" w14:textId="344DF062" w:rsidR="00FB02DD" w:rsidRDefault="00FB02DD" w:rsidP="008E6C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Przypominam, że poza składką na ubezpieczenie OC członkowie Izby Adwokackiej zobowiązani są nadal do opłacania </w:t>
      </w:r>
      <w:r w:rsidRPr="00BA5BE1">
        <w:rPr>
          <w:b/>
          <w:bCs/>
          <w:sz w:val="28"/>
          <w:szCs w:val="28"/>
          <w:u w:val="single"/>
        </w:rPr>
        <w:t>składek samorządowych</w:t>
      </w:r>
      <w:r>
        <w:rPr>
          <w:bCs/>
          <w:sz w:val="28"/>
          <w:szCs w:val="28"/>
        </w:rPr>
        <w:t xml:space="preserve"> w roku 2022  na indywidualne konta  w dotychczasowej wysokości:</w:t>
      </w:r>
    </w:p>
    <w:p w14:paraId="7232290E" w14:textId="28C3513A" w:rsidR="006B61A4" w:rsidRDefault="006B61A4" w:rsidP="008E6C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adwokaci wykonujący zawód w pełnym wymiarze – </w:t>
      </w:r>
      <w:r w:rsidRPr="00BA5BE1">
        <w:rPr>
          <w:b/>
          <w:bCs/>
          <w:sz w:val="28"/>
          <w:szCs w:val="28"/>
        </w:rPr>
        <w:t>1.680,- / 140,- mies./,</w:t>
      </w:r>
    </w:p>
    <w:p w14:paraId="5BE2D99D" w14:textId="44ED45B7" w:rsidR="006B61A4" w:rsidRPr="00BA5BE1" w:rsidRDefault="006B61A4" w:rsidP="008E6CB1">
      <w:pPr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- emeryci wykonujący zawód</w:t>
      </w:r>
      <w:r>
        <w:rPr>
          <w:bCs/>
          <w:sz w:val="28"/>
          <w:szCs w:val="28"/>
        </w:rPr>
        <w:tab/>
        <w:t>-</w:t>
      </w:r>
      <w:r w:rsidRPr="00BA5BE1">
        <w:rPr>
          <w:b/>
          <w:bCs/>
          <w:sz w:val="28"/>
          <w:szCs w:val="28"/>
        </w:rPr>
        <w:t xml:space="preserve"> 1.140,-  /  95,- mies. /,</w:t>
      </w:r>
    </w:p>
    <w:p w14:paraId="3C9F437F" w14:textId="1563D4D8" w:rsidR="006B61A4" w:rsidRDefault="006B61A4" w:rsidP="008E6C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adwokaci wpisani na listę nie wykonujący zawodu -  </w:t>
      </w:r>
      <w:r w:rsidRPr="00BA5BE1">
        <w:rPr>
          <w:b/>
          <w:bCs/>
          <w:sz w:val="28"/>
          <w:szCs w:val="28"/>
        </w:rPr>
        <w:t>720,- /  60,- mies. /,</w:t>
      </w:r>
    </w:p>
    <w:p w14:paraId="32F252EB" w14:textId="08ED708C" w:rsidR="006B61A4" w:rsidRPr="00FB02DD" w:rsidRDefault="006B61A4" w:rsidP="008E6CB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radcowie prawni wpisani na listę adwokatów </w:t>
      </w:r>
      <w:r w:rsidR="00BA5BE1">
        <w:rPr>
          <w:bCs/>
          <w:sz w:val="28"/>
          <w:szCs w:val="28"/>
        </w:rPr>
        <w:t xml:space="preserve">– </w:t>
      </w:r>
      <w:r w:rsidR="00BA5BE1" w:rsidRPr="00BA5BE1">
        <w:rPr>
          <w:b/>
          <w:bCs/>
          <w:sz w:val="28"/>
          <w:szCs w:val="28"/>
        </w:rPr>
        <w:t>1.680</w:t>
      </w:r>
      <w:r w:rsidR="00BA5BE1">
        <w:rPr>
          <w:b/>
          <w:bCs/>
          <w:sz w:val="28"/>
          <w:szCs w:val="28"/>
        </w:rPr>
        <w:t>,- / 140</w:t>
      </w:r>
      <w:r w:rsidR="00BA5BE1" w:rsidRPr="00BA5BE1">
        <w:rPr>
          <w:b/>
          <w:bCs/>
          <w:sz w:val="28"/>
          <w:szCs w:val="28"/>
        </w:rPr>
        <w:t>,- mies.</w:t>
      </w:r>
      <w:r w:rsidR="00BA5BE1">
        <w:rPr>
          <w:bCs/>
          <w:sz w:val="28"/>
          <w:szCs w:val="28"/>
        </w:rPr>
        <w:t xml:space="preserve"> /.</w:t>
      </w:r>
    </w:p>
    <w:p w14:paraId="2D6471A9" w14:textId="77777777" w:rsidR="008E6CB1" w:rsidRDefault="008E6CB1" w:rsidP="0066278D">
      <w:pPr>
        <w:jc w:val="center"/>
        <w:rPr>
          <w:b/>
          <w:bCs/>
          <w:u w:val="single"/>
        </w:rPr>
      </w:pPr>
    </w:p>
    <w:p w14:paraId="70BD192F" w14:textId="02621589" w:rsidR="00FB1813" w:rsidRPr="00BA5BE1" w:rsidRDefault="00B8610A" w:rsidP="0066278D">
      <w:pPr>
        <w:jc w:val="center"/>
        <w:rPr>
          <w:b/>
          <w:bCs/>
          <w:sz w:val="28"/>
          <w:szCs w:val="28"/>
          <w:u w:val="single"/>
        </w:rPr>
      </w:pPr>
      <w:r w:rsidRPr="00BA5BE1">
        <w:rPr>
          <w:b/>
          <w:bCs/>
          <w:sz w:val="28"/>
          <w:szCs w:val="28"/>
          <w:u w:val="single"/>
        </w:rPr>
        <w:t>Zasady opłacania składek ubezpieczenia OC za rok 2022</w:t>
      </w:r>
    </w:p>
    <w:p w14:paraId="07E0D162" w14:textId="044451DE" w:rsidR="00B8610A" w:rsidRPr="00BA5BE1" w:rsidRDefault="0066278D">
      <w:pPr>
        <w:rPr>
          <w:sz w:val="28"/>
          <w:szCs w:val="28"/>
        </w:rPr>
      </w:pPr>
      <w:r w:rsidRPr="00BA5BE1">
        <w:rPr>
          <w:sz w:val="28"/>
          <w:szCs w:val="28"/>
        </w:rPr>
        <w:t>Od 1 stycznia 202</w:t>
      </w:r>
      <w:r w:rsidR="007938CB" w:rsidRPr="00BA5BE1">
        <w:rPr>
          <w:sz w:val="28"/>
          <w:szCs w:val="28"/>
        </w:rPr>
        <w:t>2</w:t>
      </w:r>
      <w:r w:rsidRPr="00BA5BE1">
        <w:rPr>
          <w:sz w:val="28"/>
          <w:szCs w:val="28"/>
        </w:rPr>
        <w:t xml:space="preserve"> r. ubezpieczycielem odpowiedzialności cywilnej, jak i ubezpieczeń dobrowolnych dla adwokatów</w:t>
      </w:r>
      <w:r w:rsidR="00030D72" w:rsidRPr="00BA5BE1">
        <w:rPr>
          <w:sz w:val="28"/>
          <w:szCs w:val="28"/>
        </w:rPr>
        <w:t xml:space="preserve"> ponownie zostało</w:t>
      </w:r>
      <w:r w:rsidR="00D36196" w:rsidRPr="00BA5BE1">
        <w:rPr>
          <w:sz w:val="28"/>
          <w:szCs w:val="28"/>
        </w:rPr>
        <w:t xml:space="preserve"> STU ERGO HESTIA</w:t>
      </w:r>
      <w:r w:rsidR="00030D72" w:rsidRPr="00BA5BE1">
        <w:rPr>
          <w:sz w:val="28"/>
          <w:szCs w:val="28"/>
        </w:rPr>
        <w:t xml:space="preserve">  S.A.  </w:t>
      </w:r>
    </w:p>
    <w:p w14:paraId="068C1839" w14:textId="676AA614" w:rsidR="00D36196" w:rsidRPr="00BA5BE1" w:rsidRDefault="007938CB">
      <w:pPr>
        <w:rPr>
          <w:sz w:val="28"/>
          <w:szCs w:val="28"/>
        </w:rPr>
      </w:pPr>
      <w:r w:rsidRPr="00BA5BE1">
        <w:rPr>
          <w:sz w:val="28"/>
          <w:szCs w:val="28"/>
        </w:rPr>
        <w:t xml:space="preserve">Ubezpieczyciel </w:t>
      </w:r>
      <w:r w:rsidR="00D36196" w:rsidRPr="00BA5BE1">
        <w:rPr>
          <w:sz w:val="28"/>
          <w:szCs w:val="28"/>
        </w:rPr>
        <w:t xml:space="preserve">wprowadził </w:t>
      </w:r>
      <w:r w:rsidRPr="00BA5BE1">
        <w:rPr>
          <w:sz w:val="28"/>
          <w:szCs w:val="28"/>
        </w:rPr>
        <w:t>następujące zmiany</w:t>
      </w:r>
      <w:r w:rsidR="00D36196" w:rsidRPr="00BA5BE1">
        <w:rPr>
          <w:sz w:val="28"/>
          <w:szCs w:val="28"/>
        </w:rPr>
        <w:t>:</w:t>
      </w:r>
    </w:p>
    <w:p w14:paraId="1EDB65C2" w14:textId="601268E5" w:rsidR="00D36196" w:rsidRPr="00BA5BE1" w:rsidRDefault="00FF7431" w:rsidP="00BA594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A5BE1">
        <w:rPr>
          <w:sz w:val="28"/>
          <w:szCs w:val="28"/>
        </w:rPr>
        <w:t xml:space="preserve">Zmianie ulega forma płatności </w:t>
      </w:r>
      <w:r w:rsidR="003B123C" w:rsidRPr="00BA5BE1">
        <w:rPr>
          <w:sz w:val="28"/>
          <w:szCs w:val="28"/>
        </w:rPr>
        <w:t>składki</w:t>
      </w:r>
      <w:r w:rsidR="00A60622" w:rsidRPr="00BA5BE1">
        <w:rPr>
          <w:sz w:val="28"/>
          <w:szCs w:val="28"/>
        </w:rPr>
        <w:t xml:space="preserve"> na ubezpieczenie OC z miesięcznej </w:t>
      </w:r>
      <w:r w:rsidR="009712B3" w:rsidRPr="00BA5BE1">
        <w:rPr>
          <w:sz w:val="28"/>
          <w:szCs w:val="28"/>
        </w:rPr>
        <w:t>na jednorazow</w:t>
      </w:r>
      <w:r w:rsidR="007938CB" w:rsidRPr="00BA5BE1">
        <w:rPr>
          <w:sz w:val="28"/>
          <w:szCs w:val="28"/>
        </w:rPr>
        <w:t>ą</w:t>
      </w:r>
      <w:r w:rsidR="009712B3" w:rsidRPr="00BA5BE1">
        <w:rPr>
          <w:sz w:val="28"/>
          <w:szCs w:val="28"/>
        </w:rPr>
        <w:t xml:space="preserve"> za rok z góry – </w:t>
      </w:r>
      <w:r w:rsidR="009712B3" w:rsidRPr="00BA5BE1">
        <w:rPr>
          <w:b/>
          <w:sz w:val="28"/>
          <w:szCs w:val="28"/>
          <w:u w:val="single"/>
        </w:rPr>
        <w:t>płatna do 31.01.2022 r</w:t>
      </w:r>
      <w:r w:rsidR="009712B3" w:rsidRPr="00BA5BE1">
        <w:rPr>
          <w:sz w:val="28"/>
          <w:szCs w:val="28"/>
        </w:rPr>
        <w:t>.</w:t>
      </w:r>
      <w:r w:rsidR="00D5123E" w:rsidRPr="00BA5BE1">
        <w:rPr>
          <w:sz w:val="28"/>
          <w:szCs w:val="28"/>
        </w:rPr>
        <w:t xml:space="preserve">, </w:t>
      </w:r>
      <w:r w:rsidR="00A95FF9" w:rsidRPr="00BA5BE1">
        <w:rPr>
          <w:sz w:val="28"/>
          <w:szCs w:val="28"/>
        </w:rPr>
        <w:t xml:space="preserve">przy kontynuacji </w:t>
      </w:r>
      <w:r w:rsidR="00A95FF9" w:rsidRPr="00BA5BE1">
        <w:rPr>
          <w:sz w:val="28"/>
          <w:szCs w:val="28"/>
        </w:rPr>
        <w:lastRenderedPageBreak/>
        <w:t>ubezpieczenia lub</w:t>
      </w:r>
      <w:r w:rsidR="00D5123E" w:rsidRPr="00BA5BE1">
        <w:rPr>
          <w:sz w:val="28"/>
          <w:szCs w:val="28"/>
        </w:rPr>
        <w:t xml:space="preserve"> płatna jednorazowo przy zawarciu </w:t>
      </w:r>
      <w:r w:rsidR="00262F23" w:rsidRPr="00BA5BE1">
        <w:rPr>
          <w:sz w:val="28"/>
          <w:szCs w:val="28"/>
        </w:rPr>
        <w:t>nowej umowy ubezpieczenia w określonym terminie.</w:t>
      </w:r>
      <w:r w:rsidR="007C6A0D" w:rsidRPr="00BA5BE1">
        <w:rPr>
          <w:sz w:val="28"/>
          <w:szCs w:val="28"/>
        </w:rPr>
        <w:t xml:space="preserve"> Płatności ratalne nie będą możliwe</w:t>
      </w:r>
      <w:r w:rsidR="00620032" w:rsidRPr="00BA5BE1">
        <w:rPr>
          <w:sz w:val="28"/>
          <w:szCs w:val="28"/>
        </w:rPr>
        <w:t>.</w:t>
      </w:r>
      <w:r w:rsidR="00AE2DEC" w:rsidRPr="00BA5BE1">
        <w:rPr>
          <w:sz w:val="28"/>
          <w:szCs w:val="28"/>
        </w:rPr>
        <w:t xml:space="preserve"> Najniższa łączna składka roczna do zapłaty wynosi </w:t>
      </w:r>
      <w:r w:rsidR="00AE2DEC" w:rsidRPr="00BA5BE1">
        <w:rPr>
          <w:b/>
          <w:sz w:val="28"/>
          <w:szCs w:val="28"/>
        </w:rPr>
        <w:t>120 zł.</w:t>
      </w:r>
    </w:p>
    <w:p w14:paraId="7A585BAD" w14:textId="77777777" w:rsidR="00B87B87" w:rsidRPr="00BA5BE1" w:rsidRDefault="00B87B87" w:rsidP="00B87B87">
      <w:pPr>
        <w:pStyle w:val="Akapitzlist"/>
        <w:jc w:val="both"/>
        <w:rPr>
          <w:sz w:val="28"/>
          <w:szCs w:val="28"/>
        </w:rPr>
      </w:pPr>
    </w:p>
    <w:p w14:paraId="0A7C4408" w14:textId="0D1088A9" w:rsidR="000C6D18" w:rsidRPr="00BA5BE1" w:rsidRDefault="000C6D18" w:rsidP="00BA594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A5BE1">
        <w:rPr>
          <w:sz w:val="28"/>
          <w:szCs w:val="28"/>
        </w:rPr>
        <w:t xml:space="preserve">Adwokaci będą mieli możliwość samodzielnej zmiany sumy ubezpieczenia </w:t>
      </w:r>
      <w:r w:rsidR="00CD0088" w:rsidRPr="00BA5BE1">
        <w:rPr>
          <w:sz w:val="28"/>
          <w:szCs w:val="28"/>
          <w:u w:val="single"/>
        </w:rPr>
        <w:t>na rok 2022</w:t>
      </w:r>
      <w:r w:rsidR="00CD0088" w:rsidRPr="00BA5BE1">
        <w:rPr>
          <w:sz w:val="28"/>
          <w:szCs w:val="28"/>
        </w:rPr>
        <w:t xml:space="preserve"> na platformie IT pod adresem https://www.adwokat.marsh-zawodowe.pl/</w:t>
      </w:r>
      <w:r w:rsidRPr="00BA5BE1">
        <w:rPr>
          <w:sz w:val="28"/>
          <w:szCs w:val="28"/>
        </w:rPr>
        <w:t xml:space="preserve"> od </w:t>
      </w:r>
      <w:r w:rsidRPr="00BA5BE1">
        <w:rPr>
          <w:b/>
          <w:bCs/>
          <w:sz w:val="28"/>
          <w:szCs w:val="28"/>
        </w:rPr>
        <w:t>17 grudnia</w:t>
      </w:r>
      <w:r w:rsidR="0087199D" w:rsidRPr="00BA5BE1">
        <w:rPr>
          <w:b/>
          <w:bCs/>
          <w:sz w:val="28"/>
          <w:szCs w:val="28"/>
        </w:rPr>
        <w:t xml:space="preserve"> 2021r.</w:t>
      </w:r>
      <w:r w:rsidR="00F11222">
        <w:rPr>
          <w:b/>
          <w:bCs/>
          <w:sz w:val="28"/>
          <w:szCs w:val="28"/>
        </w:rPr>
        <w:t xml:space="preserve"> do 22 grudnia 2021 r.</w:t>
      </w:r>
      <w:r w:rsidRPr="00BA5BE1">
        <w:rPr>
          <w:b/>
          <w:bCs/>
          <w:sz w:val="28"/>
          <w:szCs w:val="28"/>
        </w:rPr>
        <w:t xml:space="preserve">, </w:t>
      </w:r>
      <w:r w:rsidRPr="00BA5BE1">
        <w:rPr>
          <w:sz w:val="28"/>
          <w:szCs w:val="28"/>
        </w:rPr>
        <w:t xml:space="preserve">lub w wersji papierowej </w:t>
      </w:r>
      <w:r w:rsidR="007F34F4" w:rsidRPr="00BA5BE1">
        <w:rPr>
          <w:sz w:val="28"/>
          <w:szCs w:val="28"/>
        </w:rPr>
        <w:t>złożonej do ORA.</w:t>
      </w:r>
      <w:r w:rsidR="005706C7" w:rsidRPr="00BA5BE1">
        <w:rPr>
          <w:sz w:val="28"/>
          <w:szCs w:val="28"/>
        </w:rPr>
        <w:t xml:space="preserve"> </w:t>
      </w:r>
      <w:r w:rsidR="00F11222">
        <w:rPr>
          <w:sz w:val="28"/>
          <w:szCs w:val="28"/>
        </w:rPr>
        <w:t xml:space="preserve"> O wyborze opcji ubezpieczenia należy, niezależnie od zgłoszenia na platformie cyfrowej zawiadomić ORA.</w:t>
      </w:r>
    </w:p>
    <w:p w14:paraId="3CA28181" w14:textId="51B22D42" w:rsidR="005706C7" w:rsidRPr="00BA5BE1" w:rsidRDefault="00A95FF9" w:rsidP="00BA5942">
      <w:pPr>
        <w:pStyle w:val="Akapitzlist"/>
        <w:jc w:val="both"/>
        <w:rPr>
          <w:sz w:val="28"/>
          <w:szCs w:val="28"/>
        </w:rPr>
      </w:pPr>
      <w:r w:rsidRPr="00BA5BE1">
        <w:rPr>
          <w:sz w:val="28"/>
          <w:szCs w:val="28"/>
        </w:rPr>
        <w:t xml:space="preserve">Polisa </w:t>
      </w:r>
      <w:r w:rsidR="005706C7" w:rsidRPr="00BA5BE1">
        <w:rPr>
          <w:sz w:val="28"/>
          <w:szCs w:val="28"/>
        </w:rPr>
        <w:t>Adwoka</w:t>
      </w:r>
      <w:r w:rsidRPr="00BA5BE1">
        <w:rPr>
          <w:sz w:val="28"/>
          <w:szCs w:val="28"/>
        </w:rPr>
        <w:t>tów</w:t>
      </w:r>
      <w:r w:rsidR="005706C7" w:rsidRPr="00BA5BE1">
        <w:rPr>
          <w:sz w:val="28"/>
          <w:szCs w:val="28"/>
        </w:rPr>
        <w:t>, którzy nie mają zaległości w płatności składek i nie zaloguj</w:t>
      </w:r>
      <w:r w:rsidR="008D1A34" w:rsidRPr="00BA5BE1">
        <w:rPr>
          <w:sz w:val="28"/>
          <w:szCs w:val="28"/>
        </w:rPr>
        <w:t>ą</w:t>
      </w:r>
      <w:r w:rsidR="005706C7" w:rsidRPr="00BA5BE1">
        <w:rPr>
          <w:sz w:val="28"/>
          <w:szCs w:val="28"/>
        </w:rPr>
        <w:t xml:space="preserve"> się do dnia </w:t>
      </w:r>
      <w:r w:rsidR="005706C7" w:rsidRPr="00BA5BE1">
        <w:rPr>
          <w:b/>
          <w:bCs/>
          <w:sz w:val="28"/>
          <w:szCs w:val="28"/>
        </w:rPr>
        <w:t>22.12.2021</w:t>
      </w:r>
      <w:r w:rsidR="003E69B6" w:rsidRPr="00BA5BE1">
        <w:rPr>
          <w:b/>
          <w:bCs/>
          <w:sz w:val="28"/>
          <w:szCs w:val="28"/>
        </w:rPr>
        <w:t> </w:t>
      </w:r>
      <w:r w:rsidR="005706C7" w:rsidRPr="00BA5BE1">
        <w:rPr>
          <w:sz w:val="28"/>
          <w:szCs w:val="28"/>
        </w:rPr>
        <w:t>r.</w:t>
      </w:r>
      <w:r w:rsidR="00F747E3" w:rsidRPr="00BA5BE1">
        <w:rPr>
          <w:sz w:val="28"/>
          <w:szCs w:val="28"/>
        </w:rPr>
        <w:t xml:space="preserve"> na platformę </w:t>
      </w:r>
      <w:r w:rsidR="008D1A34" w:rsidRPr="00BA5BE1">
        <w:rPr>
          <w:sz w:val="28"/>
          <w:szCs w:val="28"/>
        </w:rPr>
        <w:t xml:space="preserve">ubezpieczeniową - </w:t>
      </w:r>
      <w:r w:rsidR="00232271" w:rsidRPr="00BA5BE1">
        <w:rPr>
          <w:b/>
          <w:sz w:val="28"/>
          <w:szCs w:val="28"/>
        </w:rPr>
        <w:t xml:space="preserve">zostanie automatycznie wznowiona </w:t>
      </w:r>
      <w:r w:rsidR="008D1A34" w:rsidRPr="00BA5BE1">
        <w:rPr>
          <w:b/>
          <w:sz w:val="28"/>
          <w:szCs w:val="28"/>
        </w:rPr>
        <w:t>na nowy rok 2022.</w:t>
      </w:r>
    </w:p>
    <w:p w14:paraId="6F25EE16" w14:textId="77777777" w:rsidR="00B87B87" w:rsidRPr="00BA5BE1" w:rsidRDefault="00B87B87" w:rsidP="00BA5942">
      <w:pPr>
        <w:pStyle w:val="Akapitzlist"/>
        <w:jc w:val="both"/>
        <w:rPr>
          <w:b/>
          <w:bCs/>
          <w:sz w:val="28"/>
          <w:szCs w:val="28"/>
        </w:rPr>
      </w:pPr>
    </w:p>
    <w:p w14:paraId="09F403DE" w14:textId="076AF925" w:rsidR="000C6D18" w:rsidRPr="00BA5BE1" w:rsidRDefault="007F34F4" w:rsidP="00BA5942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BA5BE1">
        <w:rPr>
          <w:sz w:val="28"/>
          <w:szCs w:val="28"/>
        </w:rPr>
        <w:t>Adwokaci</w:t>
      </w:r>
      <w:r w:rsidR="00AB2C7A" w:rsidRPr="00BA5BE1">
        <w:rPr>
          <w:sz w:val="28"/>
          <w:szCs w:val="28"/>
        </w:rPr>
        <w:t>,</w:t>
      </w:r>
      <w:r w:rsidRPr="00BA5BE1">
        <w:rPr>
          <w:sz w:val="28"/>
          <w:szCs w:val="28"/>
        </w:rPr>
        <w:t xml:space="preserve"> którzy zalegają z płatnością składek</w:t>
      </w:r>
      <w:r w:rsidR="00E34C9A" w:rsidRPr="00BA5BE1">
        <w:rPr>
          <w:sz w:val="28"/>
          <w:szCs w:val="28"/>
        </w:rPr>
        <w:t>,</w:t>
      </w:r>
      <w:r w:rsidRPr="00F11222">
        <w:rPr>
          <w:b/>
          <w:sz w:val="28"/>
          <w:szCs w:val="28"/>
        </w:rPr>
        <w:t xml:space="preserve"> </w:t>
      </w:r>
      <w:r w:rsidRPr="00F11222">
        <w:rPr>
          <w:b/>
          <w:sz w:val="28"/>
          <w:szCs w:val="28"/>
          <w:u w:val="single"/>
        </w:rPr>
        <w:t>zostaną zablokowani w systemie</w:t>
      </w:r>
      <w:r w:rsidRPr="00BA5BE1">
        <w:rPr>
          <w:sz w:val="28"/>
          <w:szCs w:val="28"/>
        </w:rPr>
        <w:t xml:space="preserve"> i nie będą </w:t>
      </w:r>
      <w:r w:rsidR="00D2414F" w:rsidRPr="00BA5BE1">
        <w:rPr>
          <w:sz w:val="28"/>
          <w:szCs w:val="28"/>
        </w:rPr>
        <w:t xml:space="preserve">mogli zmienić sumy ubezpieczenia i ich ubezpieczenie będzie obejmować najniższy wariant ubezpieczenia na sumę 100.000 EURO - łączna składka roczna </w:t>
      </w:r>
      <w:r w:rsidR="00E34C9A" w:rsidRPr="00BA5BE1">
        <w:rPr>
          <w:sz w:val="28"/>
          <w:szCs w:val="28"/>
        </w:rPr>
        <w:t>będzie</w:t>
      </w:r>
      <w:r w:rsidR="00D2414F" w:rsidRPr="00BA5BE1">
        <w:rPr>
          <w:sz w:val="28"/>
          <w:szCs w:val="28"/>
        </w:rPr>
        <w:t xml:space="preserve"> wynosi</w:t>
      </w:r>
      <w:r w:rsidR="00E34C9A" w:rsidRPr="00BA5BE1">
        <w:rPr>
          <w:sz w:val="28"/>
          <w:szCs w:val="28"/>
        </w:rPr>
        <w:t>ć</w:t>
      </w:r>
      <w:r w:rsidR="00D2414F" w:rsidRPr="00BA5BE1">
        <w:rPr>
          <w:sz w:val="28"/>
          <w:szCs w:val="28"/>
        </w:rPr>
        <w:t xml:space="preserve"> 120 zł.</w:t>
      </w:r>
    </w:p>
    <w:p w14:paraId="2ECF17A4" w14:textId="77777777" w:rsidR="00B87B87" w:rsidRPr="00BA5BE1" w:rsidRDefault="00B87B87" w:rsidP="00B87B87">
      <w:pPr>
        <w:pStyle w:val="Akapitzlist"/>
        <w:jc w:val="both"/>
        <w:rPr>
          <w:sz w:val="28"/>
          <w:szCs w:val="28"/>
        </w:rPr>
      </w:pPr>
    </w:p>
    <w:p w14:paraId="167DFE13" w14:textId="3D4F14F9" w:rsidR="00D5123E" w:rsidRPr="00BA5BE1" w:rsidRDefault="000C6D18" w:rsidP="00BA5942">
      <w:pPr>
        <w:pStyle w:val="Akapitzlist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BA5BE1">
        <w:rPr>
          <w:sz w:val="28"/>
          <w:szCs w:val="28"/>
        </w:rPr>
        <w:t xml:space="preserve"> </w:t>
      </w:r>
      <w:r w:rsidR="00DA068A" w:rsidRPr="00BA5BE1">
        <w:rPr>
          <w:sz w:val="28"/>
          <w:szCs w:val="28"/>
        </w:rPr>
        <w:t xml:space="preserve">Ponadto </w:t>
      </w:r>
      <w:r w:rsidR="00AB2C7A" w:rsidRPr="00BA5BE1">
        <w:rPr>
          <w:sz w:val="28"/>
          <w:szCs w:val="28"/>
        </w:rPr>
        <w:t>zostały podwyższ</w:t>
      </w:r>
      <w:r w:rsidR="00A95FF9" w:rsidRPr="00BA5BE1">
        <w:rPr>
          <w:sz w:val="28"/>
          <w:szCs w:val="28"/>
        </w:rPr>
        <w:t>one</w:t>
      </w:r>
      <w:r w:rsidR="00AB2C7A" w:rsidRPr="00BA5BE1">
        <w:rPr>
          <w:sz w:val="28"/>
          <w:szCs w:val="28"/>
        </w:rPr>
        <w:t xml:space="preserve"> sumy ubezpieczenia</w:t>
      </w:r>
      <w:r w:rsidR="00AE2DEC" w:rsidRPr="00BA5BE1">
        <w:rPr>
          <w:sz w:val="28"/>
          <w:szCs w:val="28"/>
        </w:rPr>
        <w:t>.</w:t>
      </w:r>
      <w:r w:rsidR="00BA5942" w:rsidRPr="00BA5BE1">
        <w:rPr>
          <w:sz w:val="28"/>
          <w:szCs w:val="28"/>
        </w:rPr>
        <w:t xml:space="preserve"> Poniższa tabela obrazuje dotychczasowe sumy ubezpieczenia </w:t>
      </w:r>
      <w:r w:rsidR="003E69B6" w:rsidRPr="00BA5BE1">
        <w:rPr>
          <w:sz w:val="28"/>
          <w:szCs w:val="28"/>
        </w:rPr>
        <w:t>oraz zmiany obowiązujące od 1 stycznia 2022 r.</w:t>
      </w: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76"/>
        <w:gridCol w:w="1560"/>
        <w:gridCol w:w="1734"/>
        <w:gridCol w:w="1406"/>
        <w:gridCol w:w="1404"/>
        <w:gridCol w:w="1262"/>
      </w:tblGrid>
      <w:tr w:rsidR="006E2E18" w14:paraId="21CEDDB8" w14:textId="77777777" w:rsidTr="00BC481B">
        <w:trPr>
          <w:cantSplit/>
          <w:tblHeader/>
        </w:trPr>
        <w:tc>
          <w:tcPr>
            <w:tcW w:w="976" w:type="dxa"/>
          </w:tcPr>
          <w:p w14:paraId="6B749B6B" w14:textId="77777777" w:rsidR="00DB180D" w:rsidRDefault="00DB180D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14:paraId="5482B910" w14:textId="06F103B2" w:rsidR="006E2E18" w:rsidRDefault="00DB180D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gwara</w:t>
            </w:r>
            <w:r w:rsidR="00030D72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cyjna </w:t>
            </w:r>
          </w:p>
          <w:p w14:paraId="737B48B6" w14:textId="711AE5D9" w:rsidR="00DB180D" w:rsidRDefault="00030D72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6E2E18">
              <w:rPr>
                <w:b/>
                <w:bCs/>
              </w:rPr>
              <w:t xml:space="preserve">bowiązująca </w:t>
            </w:r>
            <w:r w:rsidR="00DB180D">
              <w:rPr>
                <w:b/>
                <w:bCs/>
              </w:rPr>
              <w:t>do 31.12.2021r.</w:t>
            </w:r>
          </w:p>
        </w:tc>
        <w:tc>
          <w:tcPr>
            <w:tcW w:w="1734" w:type="dxa"/>
          </w:tcPr>
          <w:p w14:paraId="1D3F8A34" w14:textId="77777777" w:rsidR="00DB180D" w:rsidRDefault="00DB180D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Składka </w:t>
            </w:r>
            <w:r w:rsidR="00397E87">
              <w:rPr>
                <w:b/>
                <w:bCs/>
              </w:rPr>
              <w:t xml:space="preserve">miesięczna </w:t>
            </w:r>
          </w:p>
          <w:p w14:paraId="5BA15D3C" w14:textId="411F8208" w:rsidR="00397E87" w:rsidRDefault="00030D72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</w:t>
            </w:r>
            <w:r w:rsidR="00397E87">
              <w:rPr>
                <w:b/>
                <w:bCs/>
              </w:rPr>
              <w:t>bowiązująca do dnia 31.12.2021 r.</w:t>
            </w:r>
          </w:p>
        </w:tc>
        <w:tc>
          <w:tcPr>
            <w:tcW w:w="1406" w:type="dxa"/>
          </w:tcPr>
          <w:p w14:paraId="5A56B37D" w14:textId="4C056B45" w:rsidR="00DB180D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gwara</w:t>
            </w:r>
            <w:r w:rsidR="00030D72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cyjna </w:t>
            </w:r>
          </w:p>
          <w:p w14:paraId="5882AF05" w14:textId="7258ABEE" w:rsidR="00397E87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roku 2022</w:t>
            </w:r>
          </w:p>
        </w:tc>
        <w:tc>
          <w:tcPr>
            <w:tcW w:w="1404" w:type="dxa"/>
          </w:tcPr>
          <w:p w14:paraId="0CCD1A21" w14:textId="77777777" w:rsidR="00DB180D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Suma dodatkowa</w:t>
            </w:r>
          </w:p>
          <w:p w14:paraId="2881460F" w14:textId="32302688" w:rsidR="00397E87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od roku 2022</w:t>
            </w:r>
          </w:p>
        </w:tc>
        <w:tc>
          <w:tcPr>
            <w:tcW w:w="1262" w:type="dxa"/>
          </w:tcPr>
          <w:p w14:paraId="17124366" w14:textId="77777777" w:rsidR="00DB180D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Łączna </w:t>
            </w:r>
          </w:p>
          <w:p w14:paraId="762CA4E3" w14:textId="77777777" w:rsidR="00397E87" w:rsidRDefault="00397E87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składka roczna</w:t>
            </w:r>
          </w:p>
          <w:p w14:paraId="02696EDE" w14:textId="3C54B169" w:rsidR="004624F0" w:rsidRDefault="004624F0" w:rsidP="00DB180D">
            <w:pPr>
              <w:pStyle w:val="Akapitzlist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zapłaty</w:t>
            </w:r>
          </w:p>
        </w:tc>
      </w:tr>
      <w:tr w:rsidR="006E2E18" w:rsidRPr="00DD2F2F" w14:paraId="479EE426" w14:textId="77777777" w:rsidTr="00BC481B">
        <w:tc>
          <w:tcPr>
            <w:tcW w:w="976" w:type="dxa"/>
          </w:tcPr>
          <w:p w14:paraId="181C8FA0" w14:textId="1D218819" w:rsidR="00DB180D" w:rsidRPr="00DD2F2F" w:rsidRDefault="006E2E18" w:rsidP="00DD2F2F">
            <w:pPr>
              <w:pStyle w:val="Akapitzlist"/>
              <w:ind w:left="0"/>
              <w:jc w:val="center"/>
            </w:pPr>
            <w:r w:rsidRPr="00DD2F2F">
              <w:t>I wariant</w:t>
            </w:r>
          </w:p>
        </w:tc>
        <w:tc>
          <w:tcPr>
            <w:tcW w:w="1560" w:type="dxa"/>
          </w:tcPr>
          <w:p w14:paraId="26B39129" w14:textId="2B335518" w:rsidR="004624F0" w:rsidRDefault="004624F0" w:rsidP="00DD2F2F">
            <w:pPr>
              <w:pStyle w:val="Akapitzlist"/>
              <w:ind w:left="0"/>
              <w:jc w:val="center"/>
            </w:pPr>
            <w:r>
              <w:t>b</w:t>
            </w:r>
            <w:r w:rsidR="006E2E18" w:rsidRPr="00DD2F2F">
              <w:t>yło</w:t>
            </w:r>
            <w:r w:rsidR="00DD2F2F">
              <w:t xml:space="preserve"> </w:t>
            </w:r>
          </w:p>
          <w:p w14:paraId="1ABEA4F3" w14:textId="1826E1DD" w:rsidR="00DB180D" w:rsidRPr="00DD2F2F" w:rsidRDefault="00DD2F2F" w:rsidP="00DD2F2F">
            <w:pPr>
              <w:pStyle w:val="Akapitzlist"/>
              <w:ind w:left="0"/>
              <w:jc w:val="center"/>
            </w:pPr>
            <w:r>
              <w:t>50.000 ERU</w:t>
            </w:r>
          </w:p>
        </w:tc>
        <w:tc>
          <w:tcPr>
            <w:tcW w:w="1734" w:type="dxa"/>
          </w:tcPr>
          <w:p w14:paraId="26E35435" w14:textId="77777777" w:rsidR="00DB180D" w:rsidRDefault="00DD2F2F" w:rsidP="00DD2F2F">
            <w:pPr>
              <w:pStyle w:val="Akapitzlist"/>
              <w:ind w:left="0"/>
              <w:jc w:val="center"/>
            </w:pPr>
            <w:r>
              <w:t>10 zł</w:t>
            </w:r>
          </w:p>
          <w:p w14:paraId="1ECABE1E" w14:textId="69646392" w:rsidR="0029576E" w:rsidRPr="00DD2F2F" w:rsidRDefault="0029576E" w:rsidP="00DD2F2F">
            <w:pPr>
              <w:pStyle w:val="Akapitzlist"/>
              <w:ind w:left="0"/>
              <w:jc w:val="center"/>
            </w:pPr>
            <w:r>
              <w:t>(roczna 120 zł)</w:t>
            </w:r>
          </w:p>
        </w:tc>
        <w:tc>
          <w:tcPr>
            <w:tcW w:w="1406" w:type="dxa"/>
          </w:tcPr>
          <w:p w14:paraId="07033D06" w14:textId="1B309C7B" w:rsidR="00DB180D" w:rsidRDefault="004624F0" w:rsidP="00DD2F2F">
            <w:pPr>
              <w:pStyle w:val="Akapitzlist"/>
              <w:ind w:left="0"/>
              <w:jc w:val="center"/>
            </w:pPr>
            <w:r>
              <w:t>b</w:t>
            </w:r>
            <w:r w:rsidR="00DD2F2F">
              <w:t>ędzie</w:t>
            </w:r>
          </w:p>
          <w:p w14:paraId="62EC5572" w14:textId="0AA0E464" w:rsidR="00DD2F2F" w:rsidRPr="00DD2F2F" w:rsidRDefault="00DD2F2F" w:rsidP="00DD2F2F">
            <w:pPr>
              <w:pStyle w:val="Akapitzlist"/>
              <w:ind w:left="0"/>
              <w:jc w:val="center"/>
            </w:pPr>
            <w:r>
              <w:t>100.000 EUR</w:t>
            </w:r>
          </w:p>
        </w:tc>
        <w:tc>
          <w:tcPr>
            <w:tcW w:w="1404" w:type="dxa"/>
          </w:tcPr>
          <w:p w14:paraId="1F96DA5F" w14:textId="21FC09ED" w:rsidR="00DB180D" w:rsidRPr="00DD2F2F" w:rsidRDefault="00DD2F2F" w:rsidP="00DD2F2F">
            <w:pPr>
              <w:pStyle w:val="Akapitzlist"/>
              <w:ind w:left="0"/>
              <w:jc w:val="center"/>
            </w:pPr>
            <w:r>
              <w:t>brak</w:t>
            </w:r>
          </w:p>
        </w:tc>
        <w:tc>
          <w:tcPr>
            <w:tcW w:w="1262" w:type="dxa"/>
          </w:tcPr>
          <w:p w14:paraId="79442DD3" w14:textId="312EE0D5" w:rsidR="00DB180D" w:rsidRPr="00DD2F2F" w:rsidRDefault="004624F0" w:rsidP="00DD2F2F">
            <w:pPr>
              <w:pStyle w:val="Akapitzlist"/>
              <w:ind w:left="0"/>
              <w:jc w:val="center"/>
            </w:pPr>
            <w:r>
              <w:t>120 zł</w:t>
            </w:r>
          </w:p>
        </w:tc>
      </w:tr>
      <w:tr w:rsidR="006E2E18" w:rsidRPr="00DD2F2F" w14:paraId="2BDC7099" w14:textId="77777777" w:rsidTr="00BC481B">
        <w:tc>
          <w:tcPr>
            <w:tcW w:w="976" w:type="dxa"/>
          </w:tcPr>
          <w:p w14:paraId="35A3603E" w14:textId="3C01F1E3" w:rsidR="00DB180D" w:rsidRPr="00DD2F2F" w:rsidRDefault="004624F0" w:rsidP="00DD2F2F">
            <w:pPr>
              <w:pStyle w:val="Akapitzlist"/>
              <w:ind w:left="0"/>
              <w:jc w:val="center"/>
            </w:pPr>
            <w:r>
              <w:t>II wariant</w:t>
            </w:r>
          </w:p>
        </w:tc>
        <w:tc>
          <w:tcPr>
            <w:tcW w:w="1560" w:type="dxa"/>
          </w:tcPr>
          <w:p w14:paraId="57B00D94" w14:textId="38A3AB40" w:rsidR="00DB180D" w:rsidRPr="00DD2F2F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4624F0">
              <w:t>yło 100.000 EUR</w:t>
            </w:r>
          </w:p>
        </w:tc>
        <w:tc>
          <w:tcPr>
            <w:tcW w:w="1734" w:type="dxa"/>
          </w:tcPr>
          <w:p w14:paraId="7AE0E81C" w14:textId="77777777" w:rsidR="00DB180D" w:rsidRDefault="007D6B63" w:rsidP="00DD2F2F">
            <w:pPr>
              <w:pStyle w:val="Akapitzlist"/>
              <w:ind w:left="0"/>
              <w:jc w:val="center"/>
            </w:pPr>
            <w:r>
              <w:t>25 zł</w:t>
            </w:r>
          </w:p>
          <w:p w14:paraId="1805C58D" w14:textId="79CD5BF8" w:rsidR="0029576E" w:rsidRPr="00DD2F2F" w:rsidRDefault="0029576E" w:rsidP="00DD2F2F">
            <w:pPr>
              <w:pStyle w:val="Akapitzlist"/>
              <w:ind w:left="0"/>
              <w:jc w:val="center"/>
            </w:pPr>
            <w:r>
              <w:t>(roczna 300 zł)</w:t>
            </w:r>
          </w:p>
        </w:tc>
        <w:tc>
          <w:tcPr>
            <w:tcW w:w="1406" w:type="dxa"/>
          </w:tcPr>
          <w:p w14:paraId="610245B2" w14:textId="1685E351" w:rsidR="00DB180D" w:rsidRDefault="007D6B63" w:rsidP="00DD2F2F">
            <w:pPr>
              <w:pStyle w:val="Akapitzlist"/>
              <w:ind w:left="0"/>
              <w:jc w:val="center"/>
            </w:pPr>
            <w:r>
              <w:t>będzie</w:t>
            </w:r>
          </w:p>
          <w:p w14:paraId="30788372" w14:textId="7A1876DA" w:rsidR="007D6B63" w:rsidRPr="00DD2F2F" w:rsidRDefault="007D6B63" w:rsidP="00DD2F2F">
            <w:pPr>
              <w:pStyle w:val="Akapitzlist"/>
              <w:ind w:left="0"/>
              <w:jc w:val="center"/>
            </w:pPr>
            <w:r>
              <w:t>150.000 EUR</w:t>
            </w:r>
          </w:p>
        </w:tc>
        <w:tc>
          <w:tcPr>
            <w:tcW w:w="1404" w:type="dxa"/>
          </w:tcPr>
          <w:p w14:paraId="1A57825C" w14:textId="5CEF8F77" w:rsidR="00DB180D" w:rsidRPr="00DD2F2F" w:rsidRDefault="007D6B63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2A30C403" w14:textId="3F84898D" w:rsidR="00DB180D" w:rsidRPr="00DD2F2F" w:rsidRDefault="000B5D34" w:rsidP="00DD2F2F">
            <w:pPr>
              <w:pStyle w:val="Akapitzlist"/>
              <w:ind w:left="0"/>
              <w:jc w:val="center"/>
            </w:pPr>
            <w:r>
              <w:t>282 zł</w:t>
            </w:r>
          </w:p>
        </w:tc>
      </w:tr>
      <w:tr w:rsidR="006E2E18" w:rsidRPr="00DD2F2F" w14:paraId="47ADFFF9" w14:textId="77777777" w:rsidTr="00BC481B">
        <w:tc>
          <w:tcPr>
            <w:tcW w:w="976" w:type="dxa"/>
          </w:tcPr>
          <w:p w14:paraId="42D85853" w14:textId="67DC6867" w:rsidR="00DB180D" w:rsidRPr="00DD2F2F" w:rsidRDefault="000B5D34" w:rsidP="00DD2F2F">
            <w:pPr>
              <w:pStyle w:val="Akapitzlist"/>
              <w:ind w:left="0"/>
              <w:jc w:val="center"/>
            </w:pPr>
            <w:r>
              <w:t>III wariant</w:t>
            </w:r>
          </w:p>
        </w:tc>
        <w:tc>
          <w:tcPr>
            <w:tcW w:w="1560" w:type="dxa"/>
          </w:tcPr>
          <w:p w14:paraId="35538985" w14:textId="2AC60822" w:rsidR="00DB180D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0B5D34">
              <w:t>yło</w:t>
            </w:r>
          </w:p>
          <w:p w14:paraId="00C15195" w14:textId="5C1D607C" w:rsidR="000B5D34" w:rsidRPr="00DD2F2F" w:rsidRDefault="000B5D34" w:rsidP="00DD2F2F">
            <w:pPr>
              <w:pStyle w:val="Akapitzlist"/>
              <w:ind w:left="0"/>
              <w:jc w:val="center"/>
            </w:pPr>
            <w:r>
              <w:t>150.000 EUR</w:t>
            </w:r>
          </w:p>
        </w:tc>
        <w:tc>
          <w:tcPr>
            <w:tcW w:w="1734" w:type="dxa"/>
          </w:tcPr>
          <w:p w14:paraId="0EF96CD1" w14:textId="77777777" w:rsidR="00DB180D" w:rsidRDefault="000B5D34" w:rsidP="00DD2F2F">
            <w:pPr>
              <w:pStyle w:val="Akapitzlist"/>
              <w:ind w:left="0"/>
              <w:jc w:val="center"/>
            </w:pPr>
            <w:r>
              <w:t>70 zł</w:t>
            </w:r>
          </w:p>
          <w:p w14:paraId="1363640C" w14:textId="38076175" w:rsidR="0029576E" w:rsidRPr="00DD2F2F" w:rsidRDefault="0029576E" w:rsidP="00DD2F2F">
            <w:pPr>
              <w:pStyle w:val="Akapitzlist"/>
              <w:ind w:left="0"/>
              <w:jc w:val="center"/>
            </w:pPr>
            <w:r>
              <w:t>(roczna 840 zł)</w:t>
            </w:r>
          </w:p>
        </w:tc>
        <w:tc>
          <w:tcPr>
            <w:tcW w:w="1406" w:type="dxa"/>
          </w:tcPr>
          <w:p w14:paraId="3F11A63D" w14:textId="59AA4E69" w:rsidR="00DB180D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0B5D34">
              <w:t xml:space="preserve">ędzie </w:t>
            </w:r>
          </w:p>
          <w:p w14:paraId="6701EC90" w14:textId="74DFF009" w:rsidR="000B5D34" w:rsidRPr="00DD2F2F" w:rsidRDefault="000B5D34" w:rsidP="00DD2F2F">
            <w:pPr>
              <w:pStyle w:val="Akapitzlist"/>
              <w:ind w:left="0"/>
              <w:jc w:val="center"/>
            </w:pPr>
            <w:r>
              <w:t>200.000 EUR</w:t>
            </w:r>
          </w:p>
        </w:tc>
        <w:tc>
          <w:tcPr>
            <w:tcW w:w="1404" w:type="dxa"/>
          </w:tcPr>
          <w:p w14:paraId="4FDD2B3D" w14:textId="2747A1B6" w:rsidR="00DB180D" w:rsidRPr="00DD2F2F" w:rsidRDefault="00432C1D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72D099ED" w14:textId="0C8FF046" w:rsidR="00DB180D" w:rsidRPr="00DD2F2F" w:rsidRDefault="00432C1D" w:rsidP="00DD2F2F">
            <w:pPr>
              <w:pStyle w:val="Akapitzlist"/>
              <w:ind w:left="0"/>
              <w:jc w:val="center"/>
            </w:pPr>
            <w:r>
              <w:t>618 zł</w:t>
            </w:r>
          </w:p>
        </w:tc>
      </w:tr>
      <w:tr w:rsidR="006E2E18" w:rsidRPr="00DD2F2F" w14:paraId="543B83D0" w14:textId="77777777" w:rsidTr="00BC481B">
        <w:tc>
          <w:tcPr>
            <w:tcW w:w="976" w:type="dxa"/>
          </w:tcPr>
          <w:p w14:paraId="7941DC6E" w14:textId="6E788598" w:rsidR="00DB180D" w:rsidRPr="00DD2F2F" w:rsidRDefault="00432C1D" w:rsidP="00DD2F2F">
            <w:pPr>
              <w:pStyle w:val="Akapitzlist"/>
              <w:ind w:left="0"/>
              <w:jc w:val="center"/>
            </w:pPr>
            <w:r>
              <w:t>IV wariant</w:t>
            </w:r>
          </w:p>
        </w:tc>
        <w:tc>
          <w:tcPr>
            <w:tcW w:w="1560" w:type="dxa"/>
          </w:tcPr>
          <w:p w14:paraId="669DF0B7" w14:textId="56CA9672" w:rsidR="00DB180D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432C1D">
              <w:t>yło</w:t>
            </w:r>
          </w:p>
          <w:p w14:paraId="6EB25428" w14:textId="688616E1" w:rsidR="00C91D72" w:rsidRPr="00DD2F2F" w:rsidRDefault="00C91D72" w:rsidP="00DD2F2F">
            <w:pPr>
              <w:pStyle w:val="Akapitzlist"/>
              <w:ind w:left="0"/>
              <w:jc w:val="center"/>
            </w:pPr>
            <w:r>
              <w:t>200.000 EUR</w:t>
            </w:r>
          </w:p>
        </w:tc>
        <w:tc>
          <w:tcPr>
            <w:tcW w:w="1734" w:type="dxa"/>
          </w:tcPr>
          <w:p w14:paraId="4648CDF4" w14:textId="77777777" w:rsidR="00DB180D" w:rsidRDefault="00C91D72" w:rsidP="00DD2F2F">
            <w:pPr>
              <w:pStyle w:val="Akapitzlist"/>
              <w:ind w:left="0"/>
              <w:jc w:val="center"/>
            </w:pPr>
            <w:r>
              <w:t>88 zł</w:t>
            </w:r>
          </w:p>
          <w:p w14:paraId="4A536776" w14:textId="0A3660FB" w:rsidR="0029576E" w:rsidRPr="00DD2F2F" w:rsidRDefault="00030D72" w:rsidP="00DD2F2F">
            <w:pPr>
              <w:pStyle w:val="Akapitzlist"/>
              <w:ind w:left="0"/>
              <w:jc w:val="center"/>
            </w:pPr>
            <w:r>
              <w:t>(roczna 1.</w:t>
            </w:r>
            <w:r w:rsidR="0029576E">
              <w:t>056 zł)</w:t>
            </w:r>
          </w:p>
        </w:tc>
        <w:tc>
          <w:tcPr>
            <w:tcW w:w="1406" w:type="dxa"/>
          </w:tcPr>
          <w:p w14:paraId="181A152A" w14:textId="07CEF660" w:rsidR="00DB180D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C91D72">
              <w:t xml:space="preserve">ędzie </w:t>
            </w:r>
          </w:p>
          <w:p w14:paraId="7CB4E71D" w14:textId="520C70BC" w:rsidR="00C91D72" w:rsidRPr="00DD2F2F" w:rsidRDefault="00C91D72" w:rsidP="00DD2F2F">
            <w:pPr>
              <w:pStyle w:val="Akapitzlist"/>
              <w:ind w:left="0"/>
              <w:jc w:val="center"/>
            </w:pPr>
            <w:r>
              <w:t>250.000 EUR</w:t>
            </w:r>
          </w:p>
        </w:tc>
        <w:tc>
          <w:tcPr>
            <w:tcW w:w="1404" w:type="dxa"/>
          </w:tcPr>
          <w:p w14:paraId="43134E27" w14:textId="43123C8A" w:rsidR="00DB180D" w:rsidRPr="00DD2F2F" w:rsidRDefault="00C91D72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56AA0981" w14:textId="0A9582BE" w:rsidR="00DB180D" w:rsidRPr="00DD2F2F" w:rsidRDefault="00C91D72" w:rsidP="00DD2F2F">
            <w:pPr>
              <w:pStyle w:val="Akapitzlist"/>
              <w:ind w:left="0"/>
              <w:jc w:val="center"/>
            </w:pPr>
            <w:r>
              <w:t>774 zł</w:t>
            </w:r>
          </w:p>
        </w:tc>
      </w:tr>
      <w:tr w:rsidR="006E2E18" w:rsidRPr="00DD2F2F" w14:paraId="55D6A0DC" w14:textId="77777777" w:rsidTr="00BC481B">
        <w:tc>
          <w:tcPr>
            <w:tcW w:w="976" w:type="dxa"/>
          </w:tcPr>
          <w:p w14:paraId="0A3C9643" w14:textId="46D5EDE1" w:rsidR="00DB180D" w:rsidRPr="00DD2F2F" w:rsidRDefault="00C91D72" w:rsidP="00DD2F2F">
            <w:pPr>
              <w:pStyle w:val="Akapitzlist"/>
              <w:ind w:left="0"/>
              <w:jc w:val="center"/>
            </w:pPr>
            <w:r>
              <w:t>V wariant</w:t>
            </w:r>
          </w:p>
        </w:tc>
        <w:tc>
          <w:tcPr>
            <w:tcW w:w="1560" w:type="dxa"/>
          </w:tcPr>
          <w:p w14:paraId="1A996A10" w14:textId="0615EA19" w:rsidR="00DB180D" w:rsidRDefault="001101D6" w:rsidP="00DD2F2F">
            <w:pPr>
              <w:pStyle w:val="Akapitzlist"/>
              <w:ind w:left="0"/>
              <w:jc w:val="center"/>
            </w:pPr>
            <w:r>
              <w:t>b</w:t>
            </w:r>
            <w:r w:rsidR="00C91D72">
              <w:t>yło</w:t>
            </w:r>
          </w:p>
          <w:p w14:paraId="515D37B2" w14:textId="2B412932" w:rsidR="00C91D72" w:rsidRPr="00DD2F2F" w:rsidRDefault="00C91D72" w:rsidP="00DD2F2F">
            <w:pPr>
              <w:pStyle w:val="Akapitzlist"/>
              <w:ind w:left="0"/>
              <w:jc w:val="center"/>
            </w:pPr>
            <w:r>
              <w:t>250.000 EUR</w:t>
            </w:r>
          </w:p>
        </w:tc>
        <w:tc>
          <w:tcPr>
            <w:tcW w:w="1734" w:type="dxa"/>
          </w:tcPr>
          <w:p w14:paraId="0684CB90" w14:textId="77777777" w:rsidR="00DB180D" w:rsidRDefault="001101D6" w:rsidP="00DD2F2F">
            <w:pPr>
              <w:pStyle w:val="Akapitzlist"/>
              <w:ind w:left="0"/>
              <w:jc w:val="center"/>
            </w:pPr>
            <w:r>
              <w:t>123 zł</w:t>
            </w:r>
          </w:p>
          <w:p w14:paraId="002E79B7" w14:textId="778A5801" w:rsidR="001101D6" w:rsidRPr="00DD2F2F" w:rsidRDefault="00030D72" w:rsidP="00DD2F2F">
            <w:pPr>
              <w:pStyle w:val="Akapitzlist"/>
              <w:ind w:left="0"/>
              <w:jc w:val="center"/>
            </w:pPr>
            <w:r>
              <w:t>(roczna 1.</w:t>
            </w:r>
            <w:r w:rsidR="001101D6">
              <w:t>476 zł)</w:t>
            </w:r>
          </w:p>
        </w:tc>
        <w:tc>
          <w:tcPr>
            <w:tcW w:w="1406" w:type="dxa"/>
          </w:tcPr>
          <w:p w14:paraId="5182B217" w14:textId="70976F43" w:rsidR="00DB180D" w:rsidRDefault="001101D6" w:rsidP="00DD2F2F">
            <w:pPr>
              <w:pStyle w:val="Akapitzlist"/>
              <w:ind w:left="0"/>
              <w:jc w:val="center"/>
            </w:pPr>
            <w:r>
              <w:t>będzie</w:t>
            </w:r>
          </w:p>
          <w:p w14:paraId="120010FD" w14:textId="2F764C45" w:rsidR="001101D6" w:rsidRPr="00DD2F2F" w:rsidRDefault="001101D6" w:rsidP="00DD2F2F">
            <w:pPr>
              <w:pStyle w:val="Akapitzlist"/>
              <w:ind w:left="0"/>
              <w:jc w:val="center"/>
            </w:pPr>
            <w:r>
              <w:t>300.000 EUR</w:t>
            </w:r>
          </w:p>
        </w:tc>
        <w:tc>
          <w:tcPr>
            <w:tcW w:w="1404" w:type="dxa"/>
          </w:tcPr>
          <w:p w14:paraId="27987389" w14:textId="6BE14197" w:rsidR="00DB180D" w:rsidRPr="00DD2F2F" w:rsidRDefault="001101D6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1E950467" w14:textId="23F04940" w:rsidR="00DB180D" w:rsidRPr="00DD2F2F" w:rsidRDefault="00030D72" w:rsidP="00DD2F2F">
            <w:pPr>
              <w:pStyle w:val="Akapitzlist"/>
              <w:ind w:left="0"/>
              <w:jc w:val="center"/>
            </w:pPr>
            <w:r>
              <w:t>1.</w:t>
            </w:r>
            <w:r w:rsidR="001101D6">
              <w:t>074 zł</w:t>
            </w:r>
          </w:p>
        </w:tc>
      </w:tr>
      <w:tr w:rsidR="006E2E18" w:rsidRPr="00DD2F2F" w14:paraId="121BC321" w14:textId="77777777" w:rsidTr="00BC481B">
        <w:tc>
          <w:tcPr>
            <w:tcW w:w="976" w:type="dxa"/>
          </w:tcPr>
          <w:p w14:paraId="53A89094" w14:textId="77777777" w:rsidR="00DB180D" w:rsidRDefault="001101D6" w:rsidP="00DD2F2F">
            <w:pPr>
              <w:pStyle w:val="Akapitzlist"/>
              <w:ind w:left="0"/>
              <w:jc w:val="center"/>
            </w:pPr>
            <w:r>
              <w:t>VI</w:t>
            </w:r>
          </w:p>
          <w:p w14:paraId="25E5EFAA" w14:textId="61B35874" w:rsidR="001101D6" w:rsidRPr="00DD2F2F" w:rsidRDefault="001101D6" w:rsidP="00DD2F2F">
            <w:pPr>
              <w:pStyle w:val="Akapitzlist"/>
              <w:ind w:left="0"/>
              <w:jc w:val="center"/>
            </w:pPr>
            <w:r>
              <w:t>wariant</w:t>
            </w:r>
          </w:p>
        </w:tc>
        <w:tc>
          <w:tcPr>
            <w:tcW w:w="1560" w:type="dxa"/>
          </w:tcPr>
          <w:p w14:paraId="571D27B4" w14:textId="4A92F51F" w:rsidR="00DB180D" w:rsidRDefault="008C5FD8" w:rsidP="00DD2F2F">
            <w:pPr>
              <w:pStyle w:val="Akapitzlist"/>
              <w:ind w:left="0"/>
              <w:jc w:val="center"/>
            </w:pPr>
            <w:r>
              <w:t>b</w:t>
            </w:r>
            <w:r w:rsidR="001101D6">
              <w:t>yło</w:t>
            </w:r>
          </w:p>
          <w:p w14:paraId="01281B23" w14:textId="75B8A9B6" w:rsidR="001101D6" w:rsidRPr="00DD2F2F" w:rsidRDefault="008C5FD8" w:rsidP="00DD2F2F">
            <w:pPr>
              <w:pStyle w:val="Akapitzlist"/>
              <w:ind w:left="0"/>
              <w:jc w:val="center"/>
            </w:pPr>
            <w:r>
              <w:t>300.000 EUR</w:t>
            </w:r>
          </w:p>
        </w:tc>
        <w:tc>
          <w:tcPr>
            <w:tcW w:w="1734" w:type="dxa"/>
          </w:tcPr>
          <w:p w14:paraId="35510035" w14:textId="77777777" w:rsidR="00DB180D" w:rsidRDefault="008C5FD8" w:rsidP="00DD2F2F">
            <w:pPr>
              <w:pStyle w:val="Akapitzlist"/>
              <w:ind w:left="0"/>
              <w:jc w:val="center"/>
            </w:pPr>
            <w:r>
              <w:t>161 zł</w:t>
            </w:r>
          </w:p>
          <w:p w14:paraId="7AA5C10A" w14:textId="3F51CBD9" w:rsidR="008C5FD8" w:rsidRPr="00DD2F2F" w:rsidRDefault="00030D72" w:rsidP="00DD2F2F">
            <w:pPr>
              <w:pStyle w:val="Akapitzlist"/>
              <w:ind w:left="0"/>
              <w:jc w:val="center"/>
            </w:pPr>
            <w:r>
              <w:t>(roczna 1.</w:t>
            </w:r>
            <w:r w:rsidR="008C5FD8">
              <w:t>932 zł)</w:t>
            </w:r>
          </w:p>
        </w:tc>
        <w:tc>
          <w:tcPr>
            <w:tcW w:w="1406" w:type="dxa"/>
          </w:tcPr>
          <w:p w14:paraId="50EAA080" w14:textId="58A35E7A" w:rsidR="00DB180D" w:rsidRDefault="008C5FD8" w:rsidP="00DD2F2F">
            <w:pPr>
              <w:pStyle w:val="Akapitzlist"/>
              <w:ind w:left="0"/>
              <w:jc w:val="center"/>
            </w:pPr>
            <w:r>
              <w:t>będzie</w:t>
            </w:r>
          </w:p>
          <w:p w14:paraId="43EB86BC" w14:textId="359ACC7B" w:rsidR="008C5FD8" w:rsidRPr="00DD2F2F" w:rsidRDefault="008C5FD8" w:rsidP="00DD2F2F">
            <w:pPr>
              <w:pStyle w:val="Akapitzlist"/>
              <w:ind w:left="0"/>
              <w:jc w:val="center"/>
            </w:pPr>
            <w:r>
              <w:t>350.000 EUR</w:t>
            </w:r>
          </w:p>
        </w:tc>
        <w:tc>
          <w:tcPr>
            <w:tcW w:w="1404" w:type="dxa"/>
          </w:tcPr>
          <w:p w14:paraId="3D9CA11B" w14:textId="2F78DFEA" w:rsidR="00DB180D" w:rsidRPr="00DD2F2F" w:rsidRDefault="008C5FD8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3CDD553C" w14:textId="5A0B6D59" w:rsidR="00DB180D" w:rsidRPr="00DD2F2F" w:rsidRDefault="00030D72" w:rsidP="00DD2F2F">
            <w:pPr>
              <w:pStyle w:val="Akapitzlist"/>
              <w:ind w:left="0"/>
              <w:jc w:val="center"/>
            </w:pPr>
            <w:r>
              <w:t>1.</w:t>
            </w:r>
            <w:r w:rsidR="00083AD9">
              <w:t>410 zł</w:t>
            </w:r>
          </w:p>
        </w:tc>
      </w:tr>
      <w:tr w:rsidR="006E2E18" w:rsidRPr="00DD2F2F" w14:paraId="4B899B0D" w14:textId="77777777" w:rsidTr="00BC481B">
        <w:tc>
          <w:tcPr>
            <w:tcW w:w="976" w:type="dxa"/>
          </w:tcPr>
          <w:p w14:paraId="4E1984C8" w14:textId="0522D50C" w:rsidR="00DB180D" w:rsidRPr="00DD2F2F" w:rsidRDefault="00083AD9" w:rsidP="00DD2F2F">
            <w:pPr>
              <w:pStyle w:val="Akapitzlist"/>
              <w:ind w:left="0"/>
              <w:jc w:val="center"/>
            </w:pPr>
            <w:r>
              <w:t>VII wariant</w:t>
            </w:r>
          </w:p>
        </w:tc>
        <w:tc>
          <w:tcPr>
            <w:tcW w:w="1560" w:type="dxa"/>
          </w:tcPr>
          <w:p w14:paraId="26BF6BB2" w14:textId="3CDF49FF" w:rsidR="00DB180D" w:rsidRDefault="0037512D" w:rsidP="00DD2F2F">
            <w:pPr>
              <w:pStyle w:val="Akapitzlist"/>
              <w:ind w:left="0"/>
              <w:jc w:val="center"/>
            </w:pPr>
            <w:r>
              <w:t>b</w:t>
            </w:r>
            <w:r w:rsidR="00083AD9">
              <w:t>yło</w:t>
            </w:r>
          </w:p>
          <w:p w14:paraId="4407C48C" w14:textId="4A5A5448" w:rsidR="00083AD9" w:rsidRPr="00DD2F2F" w:rsidRDefault="00083AD9" w:rsidP="00DD2F2F">
            <w:pPr>
              <w:pStyle w:val="Akapitzlist"/>
              <w:ind w:left="0"/>
              <w:jc w:val="center"/>
            </w:pPr>
            <w:r>
              <w:t>400.000 EUR</w:t>
            </w:r>
          </w:p>
        </w:tc>
        <w:tc>
          <w:tcPr>
            <w:tcW w:w="1734" w:type="dxa"/>
          </w:tcPr>
          <w:p w14:paraId="38ABA47C" w14:textId="77777777" w:rsidR="00DB180D" w:rsidRDefault="00083AD9" w:rsidP="00DD2F2F">
            <w:pPr>
              <w:pStyle w:val="Akapitzlist"/>
              <w:ind w:left="0"/>
              <w:jc w:val="center"/>
            </w:pPr>
            <w:r>
              <w:t>200 zł</w:t>
            </w:r>
          </w:p>
          <w:p w14:paraId="790C0B2B" w14:textId="19D1D295" w:rsidR="00083AD9" w:rsidRPr="00DD2F2F" w:rsidRDefault="00030D72" w:rsidP="00DD2F2F">
            <w:pPr>
              <w:pStyle w:val="Akapitzlist"/>
              <w:ind w:left="0"/>
              <w:jc w:val="center"/>
            </w:pPr>
            <w:r>
              <w:t>(roczna 2.</w:t>
            </w:r>
            <w:r w:rsidR="00083AD9">
              <w:t>400zł)</w:t>
            </w:r>
          </w:p>
        </w:tc>
        <w:tc>
          <w:tcPr>
            <w:tcW w:w="1406" w:type="dxa"/>
          </w:tcPr>
          <w:p w14:paraId="5E15686E" w14:textId="43006FDD" w:rsidR="00DB180D" w:rsidRPr="00DD2F2F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083AD9">
              <w:t>ędzie 450.000 EUR</w:t>
            </w:r>
          </w:p>
        </w:tc>
        <w:tc>
          <w:tcPr>
            <w:tcW w:w="1404" w:type="dxa"/>
          </w:tcPr>
          <w:p w14:paraId="76542EE1" w14:textId="3FA77094" w:rsidR="00DB180D" w:rsidRPr="00DD2F2F" w:rsidRDefault="00083AD9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169775A9" w14:textId="4DFFD972" w:rsidR="00DB180D" w:rsidRPr="00DD2F2F" w:rsidRDefault="0079382A" w:rsidP="00DD2F2F">
            <w:pPr>
              <w:pStyle w:val="Akapitzlist"/>
              <w:ind w:left="0"/>
              <w:jc w:val="center"/>
            </w:pPr>
            <w:r>
              <w:t>1</w:t>
            </w:r>
            <w:r w:rsidR="00030D72">
              <w:t>.</w:t>
            </w:r>
            <w:r>
              <w:t>746 zł</w:t>
            </w:r>
          </w:p>
        </w:tc>
      </w:tr>
      <w:tr w:rsidR="006E2E18" w:rsidRPr="00DD2F2F" w14:paraId="39F3E762" w14:textId="77777777" w:rsidTr="00BC481B">
        <w:tc>
          <w:tcPr>
            <w:tcW w:w="976" w:type="dxa"/>
          </w:tcPr>
          <w:p w14:paraId="790E2693" w14:textId="786FC96D" w:rsidR="00DB180D" w:rsidRPr="00DD2F2F" w:rsidRDefault="0079382A" w:rsidP="00DD2F2F">
            <w:pPr>
              <w:pStyle w:val="Akapitzlist"/>
              <w:ind w:left="0"/>
              <w:jc w:val="center"/>
            </w:pPr>
            <w:r>
              <w:t>VIII wariant</w:t>
            </w:r>
          </w:p>
        </w:tc>
        <w:tc>
          <w:tcPr>
            <w:tcW w:w="1560" w:type="dxa"/>
          </w:tcPr>
          <w:p w14:paraId="5BEAB14E" w14:textId="77777777" w:rsidR="0037512D" w:rsidRDefault="0037512D" w:rsidP="00DD2F2F">
            <w:pPr>
              <w:pStyle w:val="Akapitzlist"/>
              <w:ind w:left="0"/>
              <w:jc w:val="center"/>
            </w:pPr>
            <w:r>
              <w:t>b</w:t>
            </w:r>
            <w:r w:rsidR="0079382A">
              <w:t xml:space="preserve">yło </w:t>
            </w:r>
          </w:p>
          <w:p w14:paraId="2EEAC1FA" w14:textId="4DCD66B9" w:rsidR="00DB180D" w:rsidRPr="00DD2F2F" w:rsidRDefault="0079382A" w:rsidP="00DD2F2F">
            <w:pPr>
              <w:pStyle w:val="Akapitzlist"/>
              <w:ind w:left="0"/>
              <w:jc w:val="center"/>
            </w:pPr>
            <w:r>
              <w:t>500.000 EUR</w:t>
            </w:r>
          </w:p>
        </w:tc>
        <w:tc>
          <w:tcPr>
            <w:tcW w:w="1734" w:type="dxa"/>
          </w:tcPr>
          <w:p w14:paraId="39CE4074" w14:textId="77777777" w:rsidR="00DB180D" w:rsidRDefault="0079382A" w:rsidP="00DD2F2F">
            <w:pPr>
              <w:pStyle w:val="Akapitzlist"/>
              <w:ind w:left="0"/>
              <w:jc w:val="center"/>
            </w:pPr>
            <w:r>
              <w:t>220 zł</w:t>
            </w:r>
          </w:p>
          <w:p w14:paraId="7F204EEF" w14:textId="21885BB9" w:rsidR="0079382A" w:rsidRPr="00DD2F2F" w:rsidRDefault="0079382A" w:rsidP="00DD2F2F">
            <w:pPr>
              <w:pStyle w:val="Akapitzlist"/>
              <w:ind w:left="0"/>
              <w:jc w:val="center"/>
            </w:pPr>
            <w:r>
              <w:t>(roczna 2</w:t>
            </w:r>
            <w:r w:rsidR="00030D72">
              <w:t>.</w:t>
            </w:r>
            <w:r>
              <w:t>640 zł)</w:t>
            </w:r>
          </w:p>
        </w:tc>
        <w:tc>
          <w:tcPr>
            <w:tcW w:w="1406" w:type="dxa"/>
          </w:tcPr>
          <w:p w14:paraId="0C69D187" w14:textId="0AD0A875" w:rsidR="00DB180D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79382A">
              <w:t>ędzie</w:t>
            </w:r>
          </w:p>
          <w:p w14:paraId="15813318" w14:textId="2C5F08B4" w:rsidR="0079382A" w:rsidRPr="00DD2F2F" w:rsidRDefault="0079382A" w:rsidP="00DD2F2F">
            <w:pPr>
              <w:pStyle w:val="Akapitzlist"/>
              <w:ind w:left="0"/>
              <w:jc w:val="center"/>
            </w:pPr>
            <w:r>
              <w:t>550.000 EUR</w:t>
            </w:r>
          </w:p>
        </w:tc>
        <w:tc>
          <w:tcPr>
            <w:tcW w:w="1404" w:type="dxa"/>
          </w:tcPr>
          <w:p w14:paraId="1891D465" w14:textId="42F359CF" w:rsidR="00DB180D" w:rsidRPr="00DD2F2F" w:rsidRDefault="0079382A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2D8DF4C5" w14:textId="1B413823" w:rsidR="00DB180D" w:rsidRPr="00DD2F2F" w:rsidRDefault="00030D72" w:rsidP="00DD2F2F">
            <w:pPr>
              <w:pStyle w:val="Akapitzlist"/>
              <w:ind w:left="0"/>
              <w:jc w:val="center"/>
            </w:pPr>
            <w:r>
              <w:t>1.</w:t>
            </w:r>
            <w:r w:rsidR="00403E2E">
              <w:t>914 zł</w:t>
            </w:r>
          </w:p>
        </w:tc>
      </w:tr>
      <w:tr w:rsidR="006E2E18" w:rsidRPr="00DD2F2F" w14:paraId="0FF9F5FF" w14:textId="77777777" w:rsidTr="00BC481B">
        <w:tc>
          <w:tcPr>
            <w:tcW w:w="976" w:type="dxa"/>
          </w:tcPr>
          <w:p w14:paraId="5D006ED2" w14:textId="39ACBECF" w:rsidR="00DB180D" w:rsidRPr="00DD2F2F" w:rsidRDefault="00403E2E" w:rsidP="00DD2F2F">
            <w:pPr>
              <w:pStyle w:val="Akapitzlist"/>
              <w:ind w:left="0"/>
              <w:jc w:val="center"/>
            </w:pPr>
            <w:r>
              <w:lastRenderedPageBreak/>
              <w:t>IX wariant</w:t>
            </w:r>
          </w:p>
        </w:tc>
        <w:tc>
          <w:tcPr>
            <w:tcW w:w="1560" w:type="dxa"/>
          </w:tcPr>
          <w:p w14:paraId="61B6B077" w14:textId="7F8B3E42" w:rsidR="00277783" w:rsidRDefault="003554C3" w:rsidP="00277783">
            <w:pPr>
              <w:pStyle w:val="Akapitzlist"/>
              <w:ind w:left="0"/>
              <w:jc w:val="center"/>
            </w:pPr>
            <w:r>
              <w:t>b</w:t>
            </w:r>
            <w:r w:rsidR="00403E2E">
              <w:t>yło</w:t>
            </w:r>
          </w:p>
          <w:p w14:paraId="74A84E6B" w14:textId="176A3AC2" w:rsidR="00DB180D" w:rsidRPr="00DD2F2F" w:rsidRDefault="00403E2E" w:rsidP="00277783">
            <w:pPr>
              <w:pStyle w:val="Akapitzlist"/>
              <w:ind w:left="0"/>
              <w:jc w:val="center"/>
            </w:pPr>
            <w:r>
              <w:t>1.000.000 EUR</w:t>
            </w:r>
          </w:p>
        </w:tc>
        <w:tc>
          <w:tcPr>
            <w:tcW w:w="1734" w:type="dxa"/>
          </w:tcPr>
          <w:p w14:paraId="06DCB80E" w14:textId="77777777" w:rsidR="00DB180D" w:rsidRDefault="00403E2E" w:rsidP="00DD2F2F">
            <w:pPr>
              <w:pStyle w:val="Akapitzlist"/>
              <w:ind w:left="0"/>
              <w:jc w:val="center"/>
            </w:pPr>
            <w:r>
              <w:t>257 zł</w:t>
            </w:r>
          </w:p>
          <w:p w14:paraId="77D560CB" w14:textId="44C46928" w:rsidR="00403E2E" w:rsidRPr="00DD2F2F" w:rsidRDefault="00403E2E" w:rsidP="00DD2F2F">
            <w:pPr>
              <w:pStyle w:val="Akapitzlist"/>
              <w:ind w:left="0"/>
              <w:jc w:val="center"/>
            </w:pPr>
            <w:r>
              <w:t>(roczna 3,084 zł)</w:t>
            </w:r>
          </w:p>
        </w:tc>
        <w:tc>
          <w:tcPr>
            <w:tcW w:w="1406" w:type="dxa"/>
          </w:tcPr>
          <w:p w14:paraId="49F85636" w14:textId="544A5728" w:rsidR="00DB180D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403E2E">
              <w:t xml:space="preserve">ędzie </w:t>
            </w:r>
          </w:p>
          <w:p w14:paraId="4FEF4AC0" w14:textId="65D5533C" w:rsidR="00403E2E" w:rsidRPr="00DD2F2F" w:rsidRDefault="00403E2E" w:rsidP="00DD2F2F">
            <w:pPr>
              <w:pStyle w:val="Akapitzlist"/>
              <w:ind w:left="0"/>
              <w:jc w:val="center"/>
            </w:pPr>
            <w:r>
              <w:t>1.500.000 EUR</w:t>
            </w:r>
          </w:p>
        </w:tc>
        <w:tc>
          <w:tcPr>
            <w:tcW w:w="1404" w:type="dxa"/>
          </w:tcPr>
          <w:p w14:paraId="2A137D18" w14:textId="5E7C7CE0" w:rsidR="00DB180D" w:rsidRPr="00DD2F2F" w:rsidRDefault="00403E2E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48B2D749" w14:textId="724266BE" w:rsidR="00DB180D" w:rsidRPr="00DD2F2F" w:rsidRDefault="00403E2E" w:rsidP="00DD2F2F">
            <w:pPr>
              <w:pStyle w:val="Akapitzlist"/>
              <w:ind w:left="0"/>
              <w:jc w:val="center"/>
            </w:pPr>
            <w:r>
              <w:t>2</w:t>
            </w:r>
            <w:r w:rsidR="00030D72">
              <w:t>.</w:t>
            </w:r>
            <w:r w:rsidR="00104C5D">
              <w:t>238 zł</w:t>
            </w:r>
          </w:p>
        </w:tc>
      </w:tr>
      <w:tr w:rsidR="006E2E18" w:rsidRPr="00DD2F2F" w14:paraId="4F6DB707" w14:textId="77777777" w:rsidTr="00BC481B">
        <w:tc>
          <w:tcPr>
            <w:tcW w:w="976" w:type="dxa"/>
          </w:tcPr>
          <w:p w14:paraId="035EEF63" w14:textId="1547D834" w:rsidR="00DB180D" w:rsidRPr="00DD2F2F" w:rsidRDefault="00104C5D" w:rsidP="00DD2F2F">
            <w:pPr>
              <w:pStyle w:val="Akapitzlist"/>
              <w:ind w:left="0"/>
              <w:jc w:val="center"/>
            </w:pPr>
            <w:r>
              <w:t>X wariant</w:t>
            </w:r>
          </w:p>
        </w:tc>
        <w:tc>
          <w:tcPr>
            <w:tcW w:w="1560" w:type="dxa"/>
          </w:tcPr>
          <w:p w14:paraId="5ABBAD4A" w14:textId="77777777" w:rsidR="00277783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104C5D">
              <w:t>yło</w:t>
            </w:r>
          </w:p>
          <w:p w14:paraId="6C1261D5" w14:textId="6CF3CEBD" w:rsidR="00DB180D" w:rsidRPr="00DD2F2F" w:rsidRDefault="00104C5D" w:rsidP="00DD2F2F">
            <w:pPr>
              <w:pStyle w:val="Akapitzlist"/>
              <w:ind w:left="0"/>
              <w:jc w:val="center"/>
            </w:pPr>
            <w:r>
              <w:t>1.500.000 EUR</w:t>
            </w:r>
          </w:p>
        </w:tc>
        <w:tc>
          <w:tcPr>
            <w:tcW w:w="1734" w:type="dxa"/>
          </w:tcPr>
          <w:p w14:paraId="5D065950" w14:textId="77777777" w:rsidR="00DB180D" w:rsidRDefault="00104C5D" w:rsidP="00DD2F2F">
            <w:pPr>
              <w:pStyle w:val="Akapitzlist"/>
              <w:ind w:left="0"/>
              <w:jc w:val="center"/>
            </w:pPr>
            <w:r>
              <w:t>326 zł</w:t>
            </w:r>
          </w:p>
          <w:p w14:paraId="1840236A" w14:textId="41973700" w:rsidR="00104C5D" w:rsidRPr="00DD2F2F" w:rsidRDefault="00030D72" w:rsidP="00DD2F2F">
            <w:pPr>
              <w:pStyle w:val="Akapitzlist"/>
              <w:ind w:left="0"/>
              <w:jc w:val="center"/>
            </w:pPr>
            <w:r>
              <w:t>(roczna 3.</w:t>
            </w:r>
            <w:r w:rsidR="00104C5D">
              <w:t>912 zł)</w:t>
            </w:r>
          </w:p>
        </w:tc>
        <w:tc>
          <w:tcPr>
            <w:tcW w:w="1406" w:type="dxa"/>
          </w:tcPr>
          <w:p w14:paraId="6F9B56DF" w14:textId="3F843559" w:rsidR="0087237A" w:rsidRPr="00DD2F2F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87237A">
              <w:t>ędzie 2.000.000 EUR</w:t>
            </w:r>
          </w:p>
        </w:tc>
        <w:tc>
          <w:tcPr>
            <w:tcW w:w="1404" w:type="dxa"/>
          </w:tcPr>
          <w:p w14:paraId="3560A026" w14:textId="1C2E3037" w:rsidR="00DB180D" w:rsidRPr="00DD2F2F" w:rsidRDefault="0087237A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56ECA473" w14:textId="73FF6470" w:rsidR="00DB180D" w:rsidRPr="00DD2F2F" w:rsidRDefault="00030D72" w:rsidP="00DD2F2F">
            <w:pPr>
              <w:pStyle w:val="Akapitzlist"/>
              <w:ind w:left="0"/>
              <w:jc w:val="center"/>
            </w:pPr>
            <w:r>
              <w:t>2.</w:t>
            </w:r>
            <w:r w:rsidR="0087237A">
              <w:t>826 zł</w:t>
            </w:r>
          </w:p>
        </w:tc>
      </w:tr>
      <w:tr w:rsidR="006E2E18" w:rsidRPr="00DD2F2F" w14:paraId="4E3CC29A" w14:textId="77777777" w:rsidTr="00BC481B">
        <w:tc>
          <w:tcPr>
            <w:tcW w:w="976" w:type="dxa"/>
          </w:tcPr>
          <w:p w14:paraId="3F136CEC" w14:textId="472CA758" w:rsidR="00DB180D" w:rsidRPr="00DD2F2F" w:rsidRDefault="0087237A" w:rsidP="00DD2F2F">
            <w:pPr>
              <w:pStyle w:val="Akapitzlist"/>
              <w:ind w:left="0"/>
              <w:jc w:val="center"/>
            </w:pPr>
            <w:r>
              <w:t>XI wariant</w:t>
            </w:r>
          </w:p>
        </w:tc>
        <w:tc>
          <w:tcPr>
            <w:tcW w:w="1560" w:type="dxa"/>
          </w:tcPr>
          <w:p w14:paraId="04AA1CCC" w14:textId="57A03AE0" w:rsidR="00DB180D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87237A">
              <w:t>yło</w:t>
            </w:r>
          </w:p>
          <w:p w14:paraId="67466A5B" w14:textId="2234FC27" w:rsidR="0087237A" w:rsidRPr="00DD2F2F" w:rsidRDefault="0087237A" w:rsidP="00DD2F2F">
            <w:pPr>
              <w:pStyle w:val="Akapitzlist"/>
              <w:ind w:left="0"/>
              <w:jc w:val="center"/>
            </w:pPr>
            <w:r>
              <w:t>2.000.000 EUR</w:t>
            </w:r>
          </w:p>
        </w:tc>
        <w:tc>
          <w:tcPr>
            <w:tcW w:w="1734" w:type="dxa"/>
          </w:tcPr>
          <w:p w14:paraId="57150053" w14:textId="77777777" w:rsidR="00DB180D" w:rsidRDefault="0087237A" w:rsidP="00DD2F2F">
            <w:pPr>
              <w:pStyle w:val="Akapitzlist"/>
              <w:ind w:left="0"/>
              <w:jc w:val="center"/>
            </w:pPr>
            <w:r>
              <w:t>406 zł</w:t>
            </w:r>
          </w:p>
          <w:p w14:paraId="136B0FFC" w14:textId="05E9453D" w:rsidR="0087237A" w:rsidRPr="00DD2F2F" w:rsidRDefault="00030D72" w:rsidP="00DD2F2F">
            <w:pPr>
              <w:pStyle w:val="Akapitzlist"/>
              <w:ind w:left="0"/>
              <w:jc w:val="center"/>
            </w:pPr>
            <w:r>
              <w:t>(roczna 4.</w:t>
            </w:r>
            <w:r w:rsidR="0087237A">
              <w:t>872 zł)</w:t>
            </w:r>
          </w:p>
        </w:tc>
        <w:tc>
          <w:tcPr>
            <w:tcW w:w="1406" w:type="dxa"/>
          </w:tcPr>
          <w:p w14:paraId="3254DB30" w14:textId="59B42D07" w:rsidR="00DB180D" w:rsidRDefault="00277783" w:rsidP="00DD2F2F">
            <w:pPr>
              <w:pStyle w:val="Akapitzlist"/>
              <w:ind w:left="0"/>
              <w:jc w:val="center"/>
            </w:pPr>
            <w:r>
              <w:t>b</w:t>
            </w:r>
            <w:r w:rsidR="0087237A">
              <w:t xml:space="preserve">ędzie </w:t>
            </w:r>
          </w:p>
          <w:p w14:paraId="0D50F1BE" w14:textId="24ECFA95" w:rsidR="0087237A" w:rsidRPr="00DD2F2F" w:rsidRDefault="0087237A" w:rsidP="00DD2F2F">
            <w:pPr>
              <w:pStyle w:val="Akapitzlist"/>
              <w:ind w:left="0"/>
              <w:jc w:val="center"/>
            </w:pPr>
            <w:r>
              <w:t>2.500.000 EUR</w:t>
            </w:r>
          </w:p>
        </w:tc>
        <w:tc>
          <w:tcPr>
            <w:tcW w:w="1404" w:type="dxa"/>
          </w:tcPr>
          <w:p w14:paraId="7556CC87" w14:textId="6C3EE64D" w:rsidR="00DB180D" w:rsidRPr="00DD2F2F" w:rsidRDefault="0087237A" w:rsidP="00DD2F2F">
            <w:pPr>
              <w:pStyle w:val="Akapitzlist"/>
              <w:ind w:left="0"/>
              <w:jc w:val="center"/>
            </w:pPr>
            <w:r>
              <w:t>250.000 EURO</w:t>
            </w:r>
          </w:p>
        </w:tc>
        <w:tc>
          <w:tcPr>
            <w:tcW w:w="1262" w:type="dxa"/>
          </w:tcPr>
          <w:p w14:paraId="1DF15453" w14:textId="6E84A9EB" w:rsidR="00DB180D" w:rsidRPr="00DD2F2F" w:rsidRDefault="00030D72" w:rsidP="00DD2F2F">
            <w:pPr>
              <w:pStyle w:val="Akapitzlist"/>
              <w:ind w:left="0"/>
              <w:jc w:val="center"/>
            </w:pPr>
            <w:r>
              <w:t>3.</w:t>
            </w:r>
            <w:r w:rsidR="00C1495F">
              <w:t>522 zł</w:t>
            </w:r>
          </w:p>
        </w:tc>
      </w:tr>
    </w:tbl>
    <w:p w14:paraId="3CEC6A64" w14:textId="77777777" w:rsidR="003E69B6" w:rsidRPr="00DD2F2F" w:rsidRDefault="003E69B6" w:rsidP="003E69B6">
      <w:pPr>
        <w:pStyle w:val="Akapitzlist"/>
      </w:pPr>
    </w:p>
    <w:p w14:paraId="0061A465" w14:textId="0B631DC2" w:rsidR="003E69B6" w:rsidRPr="00DD2F2F" w:rsidRDefault="003E69B6" w:rsidP="003E69B6">
      <w:pPr>
        <w:pStyle w:val="Akapitzlist"/>
        <w:jc w:val="both"/>
      </w:pPr>
    </w:p>
    <w:p w14:paraId="74795CBC" w14:textId="43787E41" w:rsidR="003E69B6" w:rsidRPr="00BA5BE1" w:rsidRDefault="00030D72" w:rsidP="003E69B6">
      <w:pPr>
        <w:pStyle w:val="Akapitzlist"/>
        <w:jc w:val="both"/>
        <w:rPr>
          <w:sz w:val="28"/>
          <w:szCs w:val="28"/>
          <w:u w:val="single"/>
        </w:rPr>
      </w:pPr>
      <w:r w:rsidRPr="00BA5BE1">
        <w:rPr>
          <w:sz w:val="28"/>
          <w:szCs w:val="28"/>
          <w:u w:val="single"/>
        </w:rPr>
        <w:t>Proszę zatem koleżanki i kolegów adwokatów o wybór do dnia</w:t>
      </w:r>
      <w:r w:rsidR="00BA5BE1">
        <w:rPr>
          <w:sz w:val="28"/>
          <w:szCs w:val="28"/>
          <w:u w:val="single"/>
        </w:rPr>
        <w:t xml:space="preserve">                </w:t>
      </w:r>
      <w:r w:rsidRPr="00BA5BE1">
        <w:rPr>
          <w:sz w:val="28"/>
          <w:szCs w:val="28"/>
          <w:u w:val="single"/>
        </w:rPr>
        <w:t xml:space="preserve"> </w:t>
      </w:r>
      <w:r w:rsidRPr="00BA5BE1">
        <w:rPr>
          <w:b/>
          <w:sz w:val="28"/>
          <w:szCs w:val="28"/>
          <w:u w:val="single"/>
        </w:rPr>
        <w:t>22 grudnia 2021</w:t>
      </w:r>
      <w:r w:rsidRPr="00BA5BE1">
        <w:rPr>
          <w:sz w:val="28"/>
          <w:szCs w:val="28"/>
          <w:u w:val="single"/>
        </w:rPr>
        <w:t xml:space="preserve"> r. opcji ubezpieczenia.</w:t>
      </w:r>
    </w:p>
    <w:p w14:paraId="62C7FD64" w14:textId="77777777" w:rsidR="00030D72" w:rsidRPr="00BA5BE1" w:rsidRDefault="00030D72" w:rsidP="003E69B6">
      <w:pPr>
        <w:pStyle w:val="Akapitzlist"/>
        <w:jc w:val="both"/>
        <w:rPr>
          <w:sz w:val="28"/>
          <w:szCs w:val="28"/>
          <w:u w:val="single"/>
        </w:rPr>
      </w:pPr>
    </w:p>
    <w:p w14:paraId="2D50C936" w14:textId="35A374B6" w:rsidR="00030D72" w:rsidRPr="00BA5BE1" w:rsidRDefault="00030D72" w:rsidP="003E69B6">
      <w:pPr>
        <w:pStyle w:val="Akapitzlist"/>
        <w:jc w:val="both"/>
        <w:rPr>
          <w:sz w:val="28"/>
          <w:szCs w:val="28"/>
          <w:u w:val="single"/>
        </w:rPr>
      </w:pPr>
      <w:r w:rsidRPr="00BA5BE1">
        <w:rPr>
          <w:sz w:val="28"/>
          <w:szCs w:val="28"/>
          <w:u w:val="single"/>
        </w:rPr>
        <w:t>Należność z tytułu obowiązkowego ubezpieczenia OC należy wpłacić</w:t>
      </w:r>
      <w:r w:rsidR="00BA5BE1">
        <w:rPr>
          <w:sz w:val="28"/>
          <w:szCs w:val="28"/>
          <w:u w:val="single"/>
        </w:rPr>
        <w:t xml:space="preserve">        </w:t>
      </w:r>
      <w:r w:rsidRPr="00BA5BE1">
        <w:rPr>
          <w:sz w:val="28"/>
          <w:szCs w:val="28"/>
          <w:u w:val="single"/>
        </w:rPr>
        <w:t xml:space="preserve"> </w:t>
      </w:r>
      <w:r w:rsidRPr="00BA5BE1">
        <w:rPr>
          <w:b/>
          <w:sz w:val="28"/>
          <w:szCs w:val="28"/>
          <w:u w:val="single"/>
        </w:rPr>
        <w:t>j e d n o r a z o w o</w:t>
      </w:r>
      <w:r w:rsidR="00DA7EF7" w:rsidRPr="00BA5BE1">
        <w:rPr>
          <w:b/>
          <w:sz w:val="28"/>
          <w:szCs w:val="28"/>
          <w:u w:val="single"/>
        </w:rPr>
        <w:t xml:space="preserve">  / z góry /</w:t>
      </w:r>
      <w:r w:rsidRPr="00BA5BE1">
        <w:rPr>
          <w:sz w:val="28"/>
          <w:szCs w:val="28"/>
          <w:u w:val="single"/>
        </w:rPr>
        <w:t xml:space="preserve">  na  swoje indywidualne konto w</w:t>
      </w:r>
      <w:r w:rsidR="00C4696D" w:rsidRPr="00BA5BE1">
        <w:rPr>
          <w:sz w:val="28"/>
          <w:szCs w:val="28"/>
          <w:u w:val="single"/>
        </w:rPr>
        <w:t xml:space="preserve"> Spółdzielczym Banku Powiatowym w </w:t>
      </w:r>
      <w:r w:rsidR="00DA7EF7" w:rsidRPr="00BA5BE1">
        <w:rPr>
          <w:sz w:val="28"/>
          <w:szCs w:val="28"/>
          <w:u w:val="single"/>
        </w:rPr>
        <w:t xml:space="preserve"> Piaskach</w:t>
      </w:r>
      <w:r w:rsidR="00C4696D" w:rsidRPr="00BA5BE1">
        <w:rPr>
          <w:sz w:val="28"/>
          <w:szCs w:val="28"/>
          <w:u w:val="single"/>
        </w:rPr>
        <w:t xml:space="preserve"> Oddział Lublin </w:t>
      </w:r>
      <w:r w:rsidR="00DA7EF7" w:rsidRPr="00BA5BE1">
        <w:rPr>
          <w:sz w:val="28"/>
          <w:szCs w:val="28"/>
          <w:u w:val="single"/>
        </w:rPr>
        <w:t xml:space="preserve"> w nieprzekraczalnym terminie </w:t>
      </w:r>
      <w:r w:rsidR="00C4696D" w:rsidRPr="00BA5BE1">
        <w:rPr>
          <w:b/>
          <w:sz w:val="28"/>
          <w:szCs w:val="28"/>
          <w:u w:val="single"/>
        </w:rPr>
        <w:t>do dnia 28</w:t>
      </w:r>
      <w:r w:rsidR="00DA7EF7" w:rsidRPr="00BA5BE1">
        <w:rPr>
          <w:b/>
          <w:sz w:val="28"/>
          <w:szCs w:val="28"/>
          <w:u w:val="single"/>
        </w:rPr>
        <w:t xml:space="preserve"> stycznia 2022 r.</w:t>
      </w:r>
    </w:p>
    <w:p w14:paraId="3CBE442F" w14:textId="77777777" w:rsidR="00DA7EF7" w:rsidRPr="00BA5BE1" w:rsidRDefault="00DA7EF7" w:rsidP="003E69B6">
      <w:pPr>
        <w:pStyle w:val="Akapitzlist"/>
        <w:jc w:val="both"/>
        <w:rPr>
          <w:sz w:val="28"/>
          <w:szCs w:val="28"/>
          <w:u w:val="single"/>
        </w:rPr>
      </w:pPr>
    </w:p>
    <w:p w14:paraId="6A4A91CB" w14:textId="531E8B8F" w:rsidR="00DA7EF7" w:rsidRDefault="00DA7EF7" w:rsidP="003E69B6">
      <w:pPr>
        <w:pStyle w:val="Akapitzlist"/>
        <w:jc w:val="both"/>
        <w:rPr>
          <w:sz w:val="28"/>
          <w:szCs w:val="28"/>
          <w:u w:val="single"/>
        </w:rPr>
      </w:pPr>
      <w:r w:rsidRPr="00BA5BE1">
        <w:rPr>
          <w:sz w:val="28"/>
          <w:szCs w:val="28"/>
          <w:u w:val="single"/>
        </w:rPr>
        <w:t>Brak opłacenia składki na ubezpieczenie od odpowiedzialności cywilnej OC naraża na postępowanie dyscyplinarne z możliwością zawieszenia w prawie do wykonywania zawodu.</w:t>
      </w:r>
    </w:p>
    <w:p w14:paraId="0090560A" w14:textId="77777777" w:rsidR="00BA5BE1" w:rsidRDefault="00BA5BE1" w:rsidP="003E69B6">
      <w:pPr>
        <w:pStyle w:val="Akapitzlist"/>
        <w:jc w:val="both"/>
        <w:rPr>
          <w:sz w:val="28"/>
          <w:szCs w:val="28"/>
          <w:u w:val="single"/>
        </w:rPr>
      </w:pPr>
    </w:p>
    <w:p w14:paraId="3C41699E" w14:textId="77777777" w:rsidR="00BA5BE1" w:rsidRDefault="00BA5BE1" w:rsidP="003E69B6">
      <w:pPr>
        <w:pStyle w:val="Akapitzlist"/>
        <w:jc w:val="both"/>
        <w:rPr>
          <w:sz w:val="28"/>
          <w:szCs w:val="28"/>
          <w:u w:val="single"/>
        </w:rPr>
      </w:pPr>
    </w:p>
    <w:p w14:paraId="347D9DC7" w14:textId="3CF1A90B" w:rsidR="00BA5BE1" w:rsidRDefault="00BA5BE1" w:rsidP="003E69B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Lublin, 17 grudnia 2021 r.</w:t>
      </w:r>
    </w:p>
    <w:p w14:paraId="4C7B9AE2" w14:textId="19D19FB7" w:rsidR="00BA5BE1" w:rsidRDefault="00BA5BE1" w:rsidP="003E69B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Adwokat Andrzej Chadaj</w:t>
      </w:r>
    </w:p>
    <w:p w14:paraId="66DBD044" w14:textId="5F48D408" w:rsidR="00BA5BE1" w:rsidRPr="00BA5BE1" w:rsidRDefault="00BA5BE1" w:rsidP="003E69B6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Skarbnik Okręgowej Rady Adwokackiej</w:t>
      </w:r>
    </w:p>
    <w:sectPr w:rsidR="00BA5BE1" w:rsidRPr="00BA5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51F"/>
    <w:multiLevelType w:val="hybridMultilevel"/>
    <w:tmpl w:val="568E20C0"/>
    <w:lvl w:ilvl="0" w:tplc="EC3A1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10A"/>
    <w:rsid w:val="00030D72"/>
    <w:rsid w:val="00083AD9"/>
    <w:rsid w:val="000B5D34"/>
    <w:rsid w:val="000C6D18"/>
    <w:rsid w:val="00104C5D"/>
    <w:rsid w:val="001101D6"/>
    <w:rsid w:val="00232271"/>
    <w:rsid w:val="00262F23"/>
    <w:rsid w:val="00277783"/>
    <w:rsid w:val="0029576E"/>
    <w:rsid w:val="003554C3"/>
    <w:rsid w:val="0037512D"/>
    <w:rsid w:val="00397E87"/>
    <w:rsid w:val="003B123C"/>
    <w:rsid w:val="003E69B6"/>
    <w:rsid w:val="00403E2E"/>
    <w:rsid w:val="00432C1D"/>
    <w:rsid w:val="004624F0"/>
    <w:rsid w:val="005706C7"/>
    <w:rsid w:val="005C4B05"/>
    <w:rsid w:val="005E501D"/>
    <w:rsid w:val="00620032"/>
    <w:rsid w:val="0066278D"/>
    <w:rsid w:val="006B61A4"/>
    <w:rsid w:val="006E2E18"/>
    <w:rsid w:val="007006D5"/>
    <w:rsid w:val="0079382A"/>
    <w:rsid w:val="007938CB"/>
    <w:rsid w:val="007C6A0D"/>
    <w:rsid w:val="007D6B63"/>
    <w:rsid w:val="007F34F4"/>
    <w:rsid w:val="0087199D"/>
    <w:rsid w:val="0087237A"/>
    <w:rsid w:val="008B62F8"/>
    <w:rsid w:val="008C5FD8"/>
    <w:rsid w:val="008D1A34"/>
    <w:rsid w:val="008E6CB1"/>
    <w:rsid w:val="00944883"/>
    <w:rsid w:val="009712B3"/>
    <w:rsid w:val="00A075E9"/>
    <w:rsid w:val="00A60622"/>
    <w:rsid w:val="00A95FF9"/>
    <w:rsid w:val="00AB2C7A"/>
    <w:rsid w:val="00AE2DEC"/>
    <w:rsid w:val="00AF4FA9"/>
    <w:rsid w:val="00B8610A"/>
    <w:rsid w:val="00B87B87"/>
    <w:rsid w:val="00BA5942"/>
    <w:rsid w:val="00BA5BE1"/>
    <w:rsid w:val="00BC481B"/>
    <w:rsid w:val="00C1495F"/>
    <w:rsid w:val="00C4696D"/>
    <w:rsid w:val="00C602F9"/>
    <w:rsid w:val="00C70672"/>
    <w:rsid w:val="00C91D72"/>
    <w:rsid w:val="00CD0088"/>
    <w:rsid w:val="00D2414F"/>
    <w:rsid w:val="00D36196"/>
    <w:rsid w:val="00D5123E"/>
    <w:rsid w:val="00DA068A"/>
    <w:rsid w:val="00DA7EF7"/>
    <w:rsid w:val="00DB180D"/>
    <w:rsid w:val="00DD2F2F"/>
    <w:rsid w:val="00E34C9A"/>
    <w:rsid w:val="00F11222"/>
    <w:rsid w:val="00F747E3"/>
    <w:rsid w:val="00F80568"/>
    <w:rsid w:val="00FB02DD"/>
    <w:rsid w:val="00FB1813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42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196"/>
    <w:pPr>
      <w:ind w:left="720"/>
      <w:contextualSpacing/>
    </w:pPr>
  </w:style>
  <w:style w:type="table" w:styleId="Tabela-Siatka">
    <w:name w:val="Table Grid"/>
    <w:basedOn w:val="Standardowy"/>
    <w:uiPriority w:val="39"/>
    <w:rsid w:val="00DB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C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6196"/>
    <w:pPr>
      <w:ind w:left="720"/>
      <w:contextualSpacing/>
    </w:pPr>
  </w:style>
  <w:style w:type="table" w:styleId="Tabela-Siatka">
    <w:name w:val="Table Grid"/>
    <w:basedOn w:val="Standardowy"/>
    <w:uiPriority w:val="39"/>
    <w:rsid w:val="00DB1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E6C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Rechulicz</dc:creator>
  <cp:lastModifiedBy>Andrzej</cp:lastModifiedBy>
  <cp:revision>7</cp:revision>
  <cp:lastPrinted>2021-12-15T11:36:00Z</cp:lastPrinted>
  <dcterms:created xsi:type="dcterms:W3CDTF">2021-12-15T13:40:00Z</dcterms:created>
  <dcterms:modified xsi:type="dcterms:W3CDTF">2021-12-17T09:56:00Z</dcterms:modified>
</cp:coreProperties>
</file>