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NOTATKA INFORMACYJNA 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DYŻURY </w:t>
      </w:r>
      <w:r>
        <w:rPr>
          <w:rFonts w:ascii="Times New Roman" w:hAnsi="Times New Roman"/>
          <w:b/>
          <w:bCs/>
          <w:sz w:val="24"/>
          <w:szCs w:val="24"/>
        </w:rPr>
        <w:t>PRAWNIKÓW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GRANICZNYCH PUNKTACH RECEPCYJNYCH  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(stan na 2.03.2022, g. 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.00)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Koordynatorzy terenowi:</w:t>
      </w:r>
      <w:r>
        <w:rPr>
          <w:rFonts w:ascii="Times New Roman" w:hAnsi="Times New Roman"/>
          <w:sz w:val="24"/>
          <w:szCs w:val="24"/>
          <w:u w:val="none"/>
        </w:rPr>
        <w:t xml:space="preserve"> </w:t>
        <w:tab/>
      </w:r>
      <w:r>
        <w:rPr>
          <w:rFonts w:ascii="Times New Roman" w:hAnsi="Times New Roman"/>
          <w:sz w:val="24"/>
          <w:szCs w:val="24"/>
          <w:u w:val="single"/>
        </w:rPr>
        <w:t xml:space="preserve">adw.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Piotr Swacha </w:t>
        <w:tab/>
        <w:tab/>
        <w:t>‭731 690 620</w:t>
      </w:r>
      <w:r>
        <w:rPr>
          <w:rFonts w:ascii="Times New Roman" w:hAnsi="Times New Roman"/>
          <w:sz w:val="24"/>
          <w:szCs w:val="24"/>
          <w:u w:val="single"/>
        </w:rPr>
        <w:t>‬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none"/>
        </w:rPr>
        <w:tab/>
        <w:tab/>
        <w:tab/>
        <w:tab/>
      </w:r>
      <w:r>
        <w:rPr>
          <w:rFonts w:ascii="Times New Roman" w:hAnsi="Times New Roman"/>
          <w:sz w:val="24"/>
          <w:szCs w:val="24"/>
          <w:u w:val="single"/>
        </w:rPr>
        <w:t xml:space="preserve">adw.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Szymon Skorniewski </w:t>
        <w:tab/>
        <w:t>736 937 715</w:t>
      </w:r>
    </w:p>
    <w:p>
      <w:pPr>
        <w:pStyle w:val="Normal"/>
        <w:bidi w:val="0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I. </w:t>
        <w:tab/>
      </w:r>
      <w:r>
        <w:rPr>
          <w:rFonts w:ascii="Times New Roman" w:hAnsi="Times New Roman"/>
          <w:sz w:val="24"/>
          <w:szCs w:val="24"/>
        </w:rPr>
        <w:t xml:space="preserve">Z informacji na stronie Urzędu Do Spraw Cudzoziemców wynika, że </w:t>
      </w:r>
      <w:r>
        <w:rPr>
          <w:rFonts w:ascii="Times New Roman" w:hAnsi="Times New Roman"/>
          <w:b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osoby uciekające z Ukrainy przed konfliktem zbrojnym </w:t>
      </w:r>
      <w:r>
        <w:rPr>
          <w:rFonts w:ascii="Times New Roman" w:hAnsi="Times New Roman"/>
          <w:b/>
          <w:i w:val="false"/>
          <w:caps w:val="false"/>
          <w:smallCaps w:val="false"/>
          <w:color w:val="1B1B1B"/>
          <w:spacing w:val="0"/>
          <w:sz w:val="24"/>
          <w:szCs w:val="24"/>
          <w:u w:val="single"/>
        </w:rPr>
        <w:t>nie muszą</w:t>
      </w:r>
      <w:r>
        <w:rPr>
          <w:rFonts w:ascii="Times New Roman" w:hAnsi="Times New Roman"/>
          <w:b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rejestrować się w punktach recepcyjnych ani obawiać się o formalności.</w:t>
      </w:r>
      <w:r>
        <w:rPr>
          <w:rStyle w:val="Zakotwiczenieprzypisudolnego"/>
          <w:rFonts w:ascii="Times New Roman" w:hAnsi="Times New Roman"/>
          <w:b/>
          <w:i w:val="false"/>
          <w:caps w:val="false"/>
          <w:smallCaps w:val="false"/>
          <w:color w:val="1B1B1B"/>
          <w:spacing w:val="0"/>
          <w:sz w:val="24"/>
          <w:szCs w:val="24"/>
        </w:rPr>
        <w:footnoteReference w:id="2"/>
      </w:r>
      <w:r>
        <w:rPr>
          <w:rFonts w:ascii="Times New Roman" w:hAnsi="Times New Roman"/>
          <w:b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Punkt recepcyjny służy do udzielenia osobom podróżującym pomocy w zaspokojeniu podstawowych potrzeb, takich jak jedzenie, ciepłe ubranie, pomoc prawna, wskazówki co do dalszej podróży, zapewnienie zakwaterowania dla osób, które tego potrzebują.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1B1B1B"/>
          <w:spacing w:val="0"/>
          <w:sz w:val="24"/>
          <w:szCs w:val="24"/>
        </w:rPr>
      </w:pPr>
      <w:r>
        <w:rPr>
          <w:b/>
          <w:bCs/>
        </w:rPr>
      </w:r>
    </w:p>
    <w:p>
      <w:pPr>
        <w:pStyle w:val="Normal"/>
        <w:bidi w:val="0"/>
        <w:spacing w:lineRule="auto" w:line="276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WAŻNE!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eastAsia="Songti SC" w:cs="Arial Unicode MS"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kern w:val="2"/>
          <w:sz w:val="24"/>
          <w:szCs w:val="24"/>
          <w:lang w:val="pl-PL" w:eastAsia="zh-CN" w:bidi="hi-IN"/>
        </w:rPr>
        <w:t>→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informujemy, że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rejestracja w punkcie recepcyjnym jest dobrowolna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i nie wpływa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negatywnie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na możliwość wszczęcia procedury legalizacyjnej w przyszłości;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680" w:right="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eastAsia="Songti SC" w:cs="Arial Unicode MS"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kern w:val="2"/>
          <w:sz w:val="24"/>
          <w:szCs w:val="24"/>
          <w:lang w:val="pl-PL" w:eastAsia="zh-CN" w:bidi="hi-IN"/>
        </w:rPr>
        <w:t>→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rekomendujemy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rejestrację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w punkcie recepcyjnym, jeśli dana osoba będzie podróżowała z osobą dla niej obcą lub szuka utraconego kontaktu z członkami swojej rodziny – z przyczyn bezpieczeństwa.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1B1B1B"/>
          <w:spacing w:val="0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II. </w:t>
        <w:tab/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Do czasu wejścia w życie przygotowywanej specustawy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1B1B1B"/>
          <w:spacing w:val="0"/>
          <w:sz w:val="24"/>
          <w:szCs w:val="24"/>
        </w:rPr>
        <w:t>o przekraczaniu granicy przez obywateli Ukrainy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, osoby przybywające z Ukrainy najczęściej wjeżdżają do kraju na następujących zasadach: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1B1B1B"/>
          <w:spacing w:val="0"/>
          <w:sz w:val="24"/>
          <w:szCs w:val="24"/>
        </w:rPr>
      </w:pP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paszport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biometryczny (ruch bezwizowy) – legalny pobyt trwa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90 dni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wiza</w:t>
      </w:r>
      <w:r>
        <w:rPr>
          <w:rFonts w:ascii="Times New Roman" w:hAnsi="Times New Roman"/>
          <w:sz w:val="24"/>
          <w:szCs w:val="24"/>
        </w:rPr>
        <w:t xml:space="preserve"> krajowa </w:t>
      </w:r>
      <w:r>
        <w:rPr>
          <w:rFonts w:ascii="Times New Roman" w:hAnsi="Times New Roman"/>
          <w:b/>
          <w:bCs/>
          <w:sz w:val="24"/>
          <w:szCs w:val="24"/>
        </w:rPr>
        <w:t>(D)</w:t>
      </w:r>
      <w:r>
        <w:rPr>
          <w:rFonts w:ascii="Times New Roman" w:hAnsi="Times New Roman"/>
          <w:sz w:val="24"/>
          <w:szCs w:val="24"/>
        </w:rPr>
        <w:t xml:space="preserve"> lub wiza Schengen </w:t>
      </w:r>
      <w:r>
        <w:rPr>
          <w:rFonts w:ascii="Times New Roman" w:hAnsi="Times New Roman"/>
          <w:b/>
          <w:bCs/>
          <w:sz w:val="24"/>
          <w:szCs w:val="24"/>
        </w:rPr>
        <w:t>(C)</w:t>
      </w:r>
      <w:r>
        <w:rPr>
          <w:rFonts w:ascii="Times New Roman" w:hAnsi="Times New Roman"/>
          <w:sz w:val="24"/>
          <w:szCs w:val="24"/>
        </w:rPr>
        <w:t xml:space="preserve"> – dokument ten określa </w:t>
      </w:r>
      <w:r>
        <w:rPr>
          <w:rFonts w:ascii="Times New Roman" w:hAnsi="Times New Roman"/>
          <w:sz w:val="24"/>
          <w:szCs w:val="24"/>
        </w:rPr>
        <w:t xml:space="preserve">czas </w:t>
      </w:r>
      <w:r>
        <w:rPr>
          <w:rFonts w:ascii="Times New Roman" w:hAnsi="Times New Roman"/>
          <w:sz w:val="24"/>
          <w:szCs w:val="24"/>
        </w:rPr>
        <w:t>legalnego pobytu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decyzja Komendanta Głównego Straży Granicznej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na podstawie art. 32 ustawy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1B1B1B"/>
          <w:spacing w:val="0"/>
          <w:sz w:val="24"/>
          <w:szCs w:val="24"/>
        </w:rPr>
        <w:t>o cudzoziemcach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– legalny pobyt trwa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15 dni –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osoby przekraczające granicę na tej podstawie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zwykle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nie otrzymują żadnego dokumentu potwierdzającego tryb ich wjazdu.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ewentualnie: 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wniosek o udzielenie ochrony międzynarodowej – w tym o nadanie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statusu uchodźcy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bądź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udzielenie ochrony uzupełniającej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(praktyka wskazuje, że na granicy takie wnioski raczej nie są odbierane przez Straż Graniczną)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1B1B1B"/>
          <w:spacing w:val="0"/>
          <w:sz w:val="24"/>
          <w:szCs w:val="24"/>
        </w:rPr>
      </w:pP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1B1B1B"/>
          <w:spacing w:val="0"/>
          <w:sz w:val="24"/>
          <w:szCs w:val="24"/>
        </w:rPr>
      </w:pP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W dalszej kolejności w ciągu 90 dni (pkt 1) lub </w:t>
      </w: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wobec </w:t>
      </w: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>upływ</w:t>
      </w: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>u</w:t>
      </w: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ważności wizy (pkt 2) </w:t>
      </w: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albo </w:t>
      </w: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w ciągu 15 dni (pkt 3) od dnia przekroczenia granicy - powinno nastąpić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zalegalizowanie pobytu </w:t>
      </w: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przez </w:t>
      </w: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>złożenie wniosku o:</w:t>
      </w:r>
    </w:p>
    <w:p>
      <w:pPr>
        <w:pStyle w:val="Normal"/>
        <w:bidi w:val="0"/>
        <w:spacing w:lineRule="auto" w:line="276"/>
        <w:ind w:left="709" w:hanging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1B1B1B"/>
          <w:spacing w:val="0"/>
          <w:sz w:val="24"/>
          <w:szCs w:val="24"/>
        </w:rPr>
      </w:pP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a) zezwolenie na pobyt czasowy lub </w:t>
      </w: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ewentualnie </w:t>
      </w: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>stały (Urząd Wojewódzki)</w:t>
      </w:r>
    </w:p>
    <w:p>
      <w:pPr>
        <w:pStyle w:val="Normal"/>
        <w:bidi w:val="0"/>
        <w:spacing w:lineRule="auto" w:line="276"/>
        <w:ind w:left="709" w:hanging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1B1B1B"/>
          <w:spacing w:val="0"/>
          <w:sz w:val="24"/>
          <w:szCs w:val="24"/>
        </w:rPr>
      </w:pP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>b) udzielenie ochrony międzynarodowej (S</w:t>
      </w: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traż </w:t>
      </w: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>G</w:t>
      </w: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>raniczna</w:t>
      </w: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  <w:t>).</w:t>
      </w:r>
    </w:p>
    <w:p>
      <w:pPr>
        <w:pStyle w:val="Normal"/>
        <w:bidi w:val="0"/>
        <w:spacing w:lineRule="auto" w:line="276"/>
        <w:ind w:left="709" w:hanging="0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1B1B1B"/>
          <w:spacing w:val="0"/>
          <w:sz w:val="24"/>
          <w:szCs w:val="24"/>
        </w:rPr>
      </w:pP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Należy informować cudzoziemców, że mogą otrzymać nieodpłatną pomoc prawną co do procedury legalizacyjnej. W tym celu powinni podjąć próbę skontaktowania się z prawnikiem mającym siedzibę w miejscu, w którym się zatrzymają.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WAŻNE!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Wniosek o udzielenie ochrony międzynarodowej powinien być ostatecznością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. Złożenie przez cudzoziemca wniosku o udzielenie ochrony międzynarodowej wiąże się dla niego z szeregiem skutków prawnych:</w:t>
      </w:r>
    </w:p>
    <w:p>
      <w:pPr>
        <w:pStyle w:val="Normal"/>
        <w:bidi w:val="0"/>
        <w:spacing w:lineRule="auto" w:line="276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brak możliwości wyjazdu do innego kraju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przed zakończeniem procedury - paszport jest przekazywany do Straży Granicznej</w:t>
      </w:r>
    </w:p>
    <w:p>
      <w:pPr>
        <w:pStyle w:val="Normal"/>
        <w:bidi w:val="0"/>
        <w:spacing w:lineRule="auto" w:line="276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brak możliwości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podjęci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a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legalnej pracy</w:t>
      </w:r>
    </w:p>
    <w:p>
      <w:pPr>
        <w:pStyle w:val="Normal"/>
        <w:bidi w:val="0"/>
        <w:spacing w:lineRule="auto" w:line="276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- ryzyko umieszczenia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osób objętych procedurą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strzeżonych ośrodkach detencyjnych</w:t>
      </w:r>
    </w:p>
    <w:p>
      <w:pPr>
        <w:pStyle w:val="Normal"/>
        <w:bidi w:val="0"/>
        <w:spacing w:lineRule="auto" w:line="276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- czas trwania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procedury to nawet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kilk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a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naś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cie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miesięcy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.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Obecnie rekomendowanie składania takich wniosków jest przedwczesne.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Wyjątek dotyczy np. osoby, która znajduje się w wyjątkowo trudnej sytuacji np.</w:t>
      </w:r>
    </w:p>
    <w:p>
      <w:pPr>
        <w:pStyle w:val="Normal"/>
        <w:bidi w:val="0"/>
        <w:spacing w:lineRule="auto" w:line="276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- brak rodziny lub przyjaciół, którzy mogliby pomóc w zapewnieniu podstawowych potrzeb, </w:t>
      </w:r>
    </w:p>
    <w:p>
      <w:pPr>
        <w:pStyle w:val="Normal"/>
        <w:bidi w:val="0"/>
        <w:spacing w:lineRule="auto" w:line="276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- brak szans na pracę w okresie najbliższych kilku miesięcy (np. samotna matka z dziećmi).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Co do zasady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każda osoba, która chce i może pracować, a także osoba, którą cokolwiek łączy z Polską (np. ma rodzinę, przyjaciół, chce się uczyć itp.) powinna starać się o legalizację swojego pobytu w Polsce poprzez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złożenie wniosku o udzielenie zezwolenia na pobyt czasowy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III. </w:t>
        <w:tab/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NA CO ZWRÓCIĆ UWAGĘ UDZIELAJĄC POMOCY PRAWNEJ NA GRANICY: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1B1B1B"/>
          <w:spacing w:val="0"/>
          <w:sz w:val="24"/>
          <w:szCs w:val="24"/>
        </w:rPr>
      </w:pPr>
      <w:r>
        <w:rPr>
          <w:rFonts w:ascii="Times New Roman" w:hAnsi="Times New Roman"/>
          <w:i w:val="false"/>
          <w:caps w:val="false"/>
          <w:smallCaps w:val="false"/>
          <w:color w:val="1B1B1B"/>
          <w:spacing w:val="0"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dosłowność tłumaczenia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, jeśli korzystamy z pomocy tłumacza w rozmowie z cudzoziemcem. Zdarza się, że tłumaczenia bywają niewłaściwe i wprowadzające w błąd osoby, którym udzielamy pomocy prawnej. Starajmy się zapewnić pomoc tłumacza z ramienia organizacji pozarządowej lub zwróćmy uwagę osobom, z których pomocy korzystamy przy tłumaczeniach na konieczność wiernego przekazania komunikatów, które kierujemy do cudzoziemców;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tłumacz powinien być uprzedzony o konieczności zachowania tajemnicy.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prawidłowe oznaczenie siebie jako ADWOKAT - АДВОКАТ lub PRAWNIK - ЮРИСТ –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osoby, które korzystają z porad prawnych powinny mieć zaufanie, że porady udziela im osoba do tego uprawniona, powinniśmy dysponować legitymacją oraz np. zalaminowaną widoczną zawieszką z powyższym opisem;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przypadki, w których potrzebna jest interwencja zabezpieczająca dobro małoletniego dziecka –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zdarzają się pojedyncze sytuacje przekraczania granicy przez małoletnich bez rodziców czy opiekunów prawnych, zgłaszajmy takie przypadki telefonicznie do koordynatorów terenowych. Zapewniona jest pomoc adwokatów, którzy w trybie 24-godzinnym mogą stawiać się na posiedzenia i brać udział w procedurze ustanawiania kurateli dla małoletnich;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57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przypadki, które mogą świadczyć o próbie popełnienia przestępstwa –</w:t>
      </w:r>
      <w:r>
        <w:rPr>
          <w:rFonts w:ascii="Times New Roman" w:hAnsi="Times New Roman"/>
          <w:b w:val="false"/>
          <w:bCs w:val="false"/>
        </w:rPr>
        <w:t xml:space="preserve"> wszelkie niepokojące sytuacje, mające związek z medialnymi doniesieniami o zwiększonej czujności służb odnośnie możliwości popełnienia przestępstw handlu ludźmi – niezwłocznie zgłaszajmy najbliższemu funkcjonariuszowi Straży Granicznej lub Policji lub zawiadamiajmy te organy telefonicznie. Należy w tym przypadku zachować szczególną czujność. Informujmy też osoby przekraczające granicę o potrzebie zachowania wszelkich środków bezpieczeństwa.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57"/>
        <w:jc w:val="both"/>
        <w:rPr>
          <w:rFonts w:ascii="Times New Roman" w:hAnsi="Times New Roman"/>
          <w:b/>
          <w:b/>
          <w:bCs/>
        </w:rPr>
      </w:pPr>
      <w:r>
        <w:rPr>
          <w:rFonts w:eastAsia="Songti SC" w:cs="Arial Unicode MS" w:ascii="Times New Roman" w:hAnsi="Times New Roman"/>
          <w:b/>
          <w:bCs/>
          <w:color w:val="auto"/>
          <w:kern w:val="2"/>
          <w:sz w:val="24"/>
          <w:szCs w:val="24"/>
          <w:lang w:val="pl-PL" w:eastAsia="zh-CN" w:bidi="hi-IN"/>
        </w:rPr>
        <w:t>I</w:t>
      </w:r>
      <w:r>
        <w:rPr>
          <w:rFonts w:ascii="Times New Roman" w:hAnsi="Times New Roman"/>
          <w:b/>
          <w:bCs/>
        </w:rPr>
        <w:t>nformujmy obywateli innych krajów niż Ukraina o potrzebie kontaktu z ambasadą ich kraju pochodzenia.</w:t>
      </w:r>
      <w:r>
        <w:rPr>
          <w:rFonts w:ascii="Times New Roman" w:hAnsi="Times New Roman"/>
          <w:b w:val="false"/>
          <w:bCs w:val="false"/>
        </w:rPr>
        <w:t xml:space="preserve"> W miarę możliwości przekazujmy takim osobom kontakt do tych placówek: telefon i adres, często osoby te nie dysponują urządzeniem z dostępem do internetu.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do tej pory wystąpił jeden przypadek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zatrzymania na granicy cudzoziemca,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wobec którego Straż Graniczna stwierdziła wydanie decyzji o zakazie wjazdu do Polski – takie przypadki lub podobne (wyjątkowe) również powinny być zgłaszane niezwłocznie telefonicznie do koordynatorów terenowych;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wprowadzenie uproszczonej procedury przemieszczania zwierząt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>przez cudzoziemców przybywających z Ukrainy – Główny Inspektorat Weterynarii wprowadził uproszczoną procedurę przemieszczania zwierząt –&gt; link w przypisie</w:t>
      </w:r>
      <w:r>
        <w:rPr>
          <w:rStyle w:val="Zakotwiczenieprzypisudolnego"/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footnoteReference w:id="3"/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cel obecności adwokatów na granicy – niesienie pomocy prawnej.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Skupmy się na tym celu i pozwólmy pracować organizacjom zapewniającym pomoc humanitarną, niepokojące przypadki zgłaszajmy koordynatorom terenowym, nie powodujmy zamętu i niepotrzebnych napięć. Adwokaci na granicy w pierwszej kolejności mają zapewnić pomoc prawną – nie humanitarną, medyczną, weterynaryjną ! </w:t>
      </w:r>
    </w:p>
    <w:p>
      <w:pPr>
        <w:pStyle w:val="Normal"/>
        <w:numPr>
          <w:ilvl w:val="0"/>
          <w:numId w:val="0"/>
        </w:numPr>
        <w:bidi w:val="0"/>
        <w:spacing w:lineRule="auto" w:line="276"/>
        <w:ind w:left="72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1B1B1B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1B1B1B"/>
          <w:spacing w:val="0"/>
          <w:sz w:val="24"/>
          <w:szCs w:val="24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eastAsia="Songti SC" w:cs="Arial Unicode MS" w:ascii="Times New Roman" w:hAnsi="Times New Roman"/>
          <w:b/>
          <w:bCs/>
          <w:i w:val="false"/>
          <w:caps w:val="false"/>
          <w:smallCaps w:val="false"/>
          <w:color w:val="1B1B1B"/>
          <w:spacing w:val="0"/>
          <w:kern w:val="2"/>
          <w:sz w:val="24"/>
          <w:szCs w:val="24"/>
          <w:lang w:val="pl-PL" w:eastAsia="zh-CN" w:bidi="hi-IN"/>
        </w:rPr>
        <w:t xml:space="preserve">IV. </w:t>
        <w:tab/>
      </w:r>
      <w:r>
        <w:rPr>
          <w:rFonts w:eastAsia="Songti SC" w:cs="Arial Unicode MS" w:ascii="Times New Roman" w:hAnsi="Times New Roman"/>
          <w:b/>
          <w:bCs/>
          <w:i w:val="false"/>
          <w:caps w:val="false"/>
          <w:smallCaps w:val="false"/>
          <w:color w:val="1B1B1B"/>
          <w:spacing w:val="0"/>
          <w:kern w:val="2"/>
          <w:sz w:val="24"/>
          <w:szCs w:val="24"/>
          <w:lang w:val="pl-PL" w:eastAsia="zh-CN" w:bidi="hi-IN"/>
        </w:rPr>
        <w:t xml:space="preserve">WAŻNE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!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na granicy udzielamy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  <w:u w:val="single"/>
        </w:rPr>
        <w:t>doraźnej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 xml:space="preserve"> pomocy prawnej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odpowiadamy na podstawowe pytania cudzoziemców, zapewniając ich o legalności ich wjazdu do Polski i braku zagrożenia deportacją, o dostępności świadczeń medycznych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informujemy, że będzie im zapewniona nieodpłatna stacjonarna pomoc prawna w miejscowościach ich pobytu w zakresie dalszych procedur legalizacyjnych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1B1B1B"/>
          <w:spacing w:val="0"/>
          <w:sz w:val="24"/>
          <w:szCs w:val="24"/>
        </w:rPr>
        <w:t>zwracamy uwagę na sytuacje nietypowe lub niepokojące i informujemy o nich koordynatorów bez tworzenia niepotrzebnych napięć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>https://www.gov.pl/web/udsc/informacja-w-sprawie-pobytu-w-polsce-osob-uciekajacych-z-ukrainy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 xml:space="preserve">https://www.wetgiw.gov.pl/main/aktualnosci/Tymczasowa-procedura-przemieszczania-zwierzat-towarzyszacych-z-terytorium-Ukrainy-na-teren-Polski-przez-osoby-nie-posiadajace-kompletu-dokumentow-weterynaryjnych-dla-psow-kotow-i-fretek/idn:1999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Numeracjawierszy">
    <w:name w:val="Numeracja wierszy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Przypisdolny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182</TotalTime>
  <Application>LibreOffice/7.2.5.2$MacOSX_X86_64 LibreOffice_project/499f9727c189e6ef3471021d6132d4c694f357e5</Application>
  <AppVersion>15.0000</AppVersion>
  <Pages>3</Pages>
  <Words>929</Words>
  <Characters>6313</Characters>
  <CharactersWithSpaces>7218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2022-02-28T15:22:20Z</dcterms:created>
  <dc:creator>Sara Lipert</dc:creator>
  <dc:description/>
  <dc:language>pl-PL</dc:language>
  <cp:lastModifiedBy/>
  <cp:lastPrinted>2022-02-28T17:47:00Z</cp:lastPrinted>
  <dcterms:modified xsi:type="dcterms:W3CDTF">2022-03-02T17:42:28Z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