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Uchwała nr </w:t>
      </w:r>
      <w:r>
        <w:rPr>
          <w:rFonts w:ascii="Times New Roman" w:hAnsi="Times New Roman"/>
          <w:b w:val="false"/>
          <w:bCs w:val="false"/>
        </w:rPr>
        <w:t>5</w:t>
      </w:r>
    </w:p>
    <w:p>
      <w:pPr>
        <w:pStyle w:val="Tretekstu"/>
        <w:bidi w:val="0"/>
        <w:spacing w:before="0" w:after="1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Zgromadzenie Izby Adwokackiej w Lublinie zmienia uchwałę nr 7 podjętą przez Zgromadzenie Izby Adwokackiej w Lublinie w dniu 19-20 lutego 2021 r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oku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w ten sposób, że w § 1  ust 1. „słowa sporządzenia kwartalnych informacji” zmienia na „sporządzenia półrocznych informacji”.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LibreOffice/7.3.3.2$MacOSX_X86_64 LibreOffice_project/d1d0ea68f081ee2800a922cac8f79445e4603348</Application>
  <AppVersion>15.0000</AppVersion>
  <Pages>1</Pages>
  <Words>43</Words>
  <Characters>241</Characters>
  <CharactersWithSpaces>283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2022-05-27T16:34:45Z</dcterms:created>
  <dc:creator/>
  <dc:description/>
  <dc:language>pl-PL</dc:language>
  <cp:lastModifiedBy/>
  <dcterms:modified xsi:type="dcterms:W3CDTF">2022-05-27T16:36:23Z</dcterms:modified>
  <cp:revision>1</cp:revision>
  <dc:subject/>
  <dc:title/>
</cp:coreProperties>
</file>