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/>
        <w:jc w:val="center"/>
        <w:rPr>
          <w:rFonts w:eastAsia="Arial Unicode MS"/>
          <w:b/>
          <w:b/>
          <w:lang w:eastAsia="zh-CN" w:bidi="hi-IN"/>
        </w:rPr>
      </w:pPr>
      <w:r>
        <w:rPr>
          <w:rFonts w:eastAsia="Arial Unicode MS"/>
          <w:b/>
          <w:lang w:eastAsia="zh-CN" w:bidi="hi-IN"/>
        </w:rPr>
        <w:t>Projekty uchwał na Zgromadzenie Izby 2022</w:t>
      </w:r>
    </w:p>
    <w:p>
      <w:pPr>
        <w:pStyle w:val="Normal"/>
        <w:spacing w:lineRule="auto" w:line="360"/>
        <w:jc w:val="both"/>
        <w:rPr>
          <w:rFonts w:eastAsia="Arial Unicode MS"/>
          <w:b/>
          <w:b/>
          <w:lang w:eastAsia="zh-CN" w:bidi="hi-IN"/>
        </w:rPr>
      </w:pPr>
      <w:r>
        <w:rPr>
          <w:rFonts w:eastAsia="Arial Unicode MS"/>
          <w:b/>
          <w:lang w:eastAsia="zh-CN" w:bidi="hi-IN"/>
        </w:rPr>
      </w:r>
    </w:p>
    <w:p>
      <w:pPr>
        <w:pStyle w:val="Normal"/>
        <w:spacing w:lineRule="auto" w:line="360"/>
        <w:jc w:val="both"/>
        <w:rPr>
          <w:rFonts w:eastAsia="Arial Unicode MS"/>
          <w:b/>
          <w:b/>
          <w:lang w:eastAsia="zh-CN" w:bidi="hi-IN"/>
        </w:rPr>
      </w:pPr>
      <w:r>
        <w:rPr>
          <w:rFonts w:eastAsia="Arial Unicode MS"/>
          <w:b/>
          <w:lang w:eastAsia="zh-CN" w:bidi="hi-IN"/>
        </w:rPr>
        <w:t>Uchwała nr 1</w:t>
      </w:r>
    </w:p>
    <w:p>
      <w:pPr>
        <w:pStyle w:val="Normal"/>
        <w:spacing w:lineRule="auto" w:line="360"/>
        <w:jc w:val="both"/>
        <w:rPr>
          <w:rFonts w:eastAsia="Arial Unicode MS"/>
          <w:lang w:eastAsia="zh-CN" w:bidi="hi-IN"/>
        </w:rPr>
      </w:pPr>
      <w:r>
        <w:rPr>
          <w:rFonts w:eastAsia="Arial Unicode MS"/>
          <w:lang w:eastAsia="zh-CN" w:bidi="hi-IN"/>
        </w:rPr>
      </w:r>
    </w:p>
    <w:p>
      <w:pPr>
        <w:pStyle w:val="Normal"/>
        <w:spacing w:lineRule="auto" w:line="360"/>
        <w:jc w:val="both"/>
        <w:rPr>
          <w:rFonts w:eastAsia="Arial Unicode MS"/>
          <w:lang w:eastAsia="zh-CN" w:bidi="hi-IN"/>
        </w:rPr>
      </w:pPr>
      <w:r>
        <w:rPr>
          <w:rFonts w:eastAsia="Arial Unicode MS"/>
          <w:lang w:eastAsia="zh-CN" w:bidi="hi-IN"/>
        </w:rPr>
        <w:t>Zgromadzenie Izby Adwokackiej w Lublinie na podstawie art. 40 pkt 5 ustawy z dnia 26 maja 1982 r. Prawo o adwokaturze (</w:t>
      </w:r>
      <w:r>
        <w:rPr/>
        <w:t>Dz. U. z 2020 r. poz. 1651 ze zm.</w:t>
      </w:r>
      <w:r>
        <w:rPr>
          <w:rFonts w:eastAsia="Arial Unicode MS"/>
          <w:lang w:eastAsia="zh-CN" w:bidi="hi-IN"/>
        </w:rPr>
        <w:t>) przyjmuje i zatwierdza sprawozdanie Okręgowej Rady Adwokackiej za 2021 rok.</w:t>
      </w:r>
    </w:p>
    <w:p>
      <w:pPr>
        <w:pStyle w:val="Normal"/>
        <w:spacing w:lineRule="auto" w:line="360"/>
        <w:jc w:val="both"/>
        <w:rPr>
          <w:rFonts w:eastAsia="Arial Unicode MS"/>
          <w:lang w:eastAsia="zh-CN" w:bidi="hi-IN"/>
        </w:rPr>
      </w:pPr>
      <w:r>
        <w:rPr>
          <w:rFonts w:eastAsia="Arial Unicode MS"/>
          <w:lang w:eastAsia="zh-CN" w:bidi="hi-IN"/>
        </w:rPr>
      </w:r>
    </w:p>
    <w:p>
      <w:pPr>
        <w:pStyle w:val="Normal"/>
        <w:spacing w:lineRule="auto" w:line="360"/>
        <w:jc w:val="both"/>
        <w:rPr>
          <w:rFonts w:eastAsia="Arial Unicode MS"/>
          <w:b/>
          <w:b/>
          <w:lang w:eastAsia="zh-CN" w:bidi="hi-IN"/>
        </w:rPr>
      </w:pPr>
      <w:r>
        <w:rPr>
          <w:rFonts w:eastAsia="Arial Unicode MS"/>
          <w:b/>
          <w:lang w:eastAsia="zh-CN" w:bidi="hi-IN"/>
        </w:rPr>
        <w:t>Uchwała nr 2</w:t>
      </w:r>
    </w:p>
    <w:p>
      <w:pPr>
        <w:pStyle w:val="Normal"/>
        <w:spacing w:lineRule="auto" w:line="360"/>
        <w:jc w:val="both"/>
        <w:rPr>
          <w:rFonts w:eastAsia="Arial Unicode MS"/>
          <w:lang w:eastAsia="zh-CN" w:bidi="hi-IN"/>
        </w:rPr>
      </w:pPr>
      <w:r>
        <w:rPr>
          <w:rFonts w:eastAsia="Arial Unicode MS"/>
          <w:lang w:eastAsia="zh-CN" w:bidi="hi-IN"/>
        </w:rPr>
      </w:r>
    </w:p>
    <w:p>
      <w:pPr>
        <w:pStyle w:val="Normal"/>
        <w:spacing w:lineRule="auto" w:line="360"/>
        <w:jc w:val="both"/>
        <w:rPr>
          <w:rFonts w:eastAsia="Arial Unicode MS"/>
          <w:lang w:eastAsia="zh-CN" w:bidi="hi-IN"/>
        </w:rPr>
      </w:pPr>
      <w:r>
        <w:rPr>
          <w:rFonts w:eastAsia="Arial Unicode MS"/>
          <w:lang w:eastAsia="zh-CN" w:bidi="hi-IN"/>
        </w:rPr>
        <w:t>1. Zgromadzenie Izby Adwokackiej w Lublinie na podstawie art. 40 pkt 6 ustawy z dnia 26 maja 1982 r. Prawo o adwokaturze (</w:t>
      </w:r>
      <w:bookmarkStart w:id="0" w:name="_Hlk102049876"/>
      <w:r>
        <w:rPr/>
        <w:t>Dz. U. z 2020 r. poz. 1651 ze zm.</w:t>
      </w:r>
      <w:bookmarkEnd w:id="0"/>
      <w:r>
        <w:rPr>
          <w:rFonts w:eastAsia="Arial Unicode MS"/>
          <w:lang w:eastAsia="zh-CN" w:bidi="hi-IN"/>
        </w:rPr>
        <w:t>) po wysłuchaniu wniosków Komisji Rewizyjnej, przyjmuje i zatwierdza zamknięcia rachunkowe, tj. bilans Izby Adwokackiej w Lublinie obejmujący okres od 1 stycznia 2021 r. do 31 grudnia 2021 r., który po stronie aktywów i pasywów zamyka się kwotą 6.690.697,38 zł., (słownie sześć milionów sześćset dziewięćdziesiąt tysięcy sześćset dziewięćdziesiąt siedem złotych i trzydzieści osiem groszy) oraz rachunek zysków i strat za okres od 1 stycznia 2021 r. do 31 grudnia 2021 r., który zamyka się stratą w kwocie 194.718,33 zł. (słownie: sto dziewięćdziesiąt cztery tysiące siedemset osiemnaście złotych i trzydzieści trzy grosze).</w:t>
      </w:r>
    </w:p>
    <w:p>
      <w:pPr>
        <w:pStyle w:val="Tretekstu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Zgromadzenie Izby Adwokackiej w Lublinie na podstawie art. 40 ust 6 ustawy z dnia 26 maja 1982 r. Prawo o adwokaturze (Dz. U. z 2020 r. poz. 1651 z późn. zm.) uchwala iż pokrycie powstałej straty nastąpi z środków z Funduszu wydzielonego (zapasowego) Izby Adwokackiej w Lublinie.</w:t>
      </w:r>
    </w:p>
    <w:p>
      <w:pPr>
        <w:pStyle w:val="Tretekstu"/>
        <w:spacing w:lineRule="auto" w:line="360" w:before="0" w:after="0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eastAsia="Arial Unicode MS"/>
          <w:b/>
          <w:b/>
          <w:lang w:eastAsia="zh-CN" w:bidi="hi-IN"/>
        </w:rPr>
      </w:pPr>
      <w:r>
        <w:rPr>
          <w:rFonts w:eastAsia="Arial Unicode MS"/>
          <w:b/>
          <w:lang w:eastAsia="zh-CN" w:bidi="hi-IN"/>
        </w:rPr>
        <w:t>Uchwała nr 3</w:t>
      </w:r>
    </w:p>
    <w:p>
      <w:pPr>
        <w:pStyle w:val="Normal"/>
        <w:spacing w:lineRule="auto" w:line="360"/>
        <w:jc w:val="both"/>
        <w:rPr>
          <w:rFonts w:eastAsia="Arial Unicode MS"/>
          <w:lang w:eastAsia="zh-CN" w:bidi="hi-IN"/>
        </w:rPr>
      </w:pPr>
      <w:r>
        <w:rPr>
          <w:rFonts w:eastAsia="Arial Unicode MS"/>
          <w:lang w:eastAsia="zh-CN" w:bidi="hi-IN"/>
        </w:rPr>
      </w:r>
    </w:p>
    <w:p>
      <w:pPr>
        <w:pStyle w:val="ListParagraph"/>
        <w:numPr>
          <w:ilvl w:val="0"/>
          <w:numId w:val="1"/>
        </w:numPr>
        <w:spacing w:lineRule="auto" w:line="360"/>
        <w:ind w:left="737" w:hanging="737"/>
        <w:jc w:val="both"/>
        <w:rPr>
          <w:rFonts w:eastAsia="Arial Unicode MS"/>
          <w:lang w:eastAsia="zh-CN" w:bidi="hi-IN"/>
        </w:rPr>
      </w:pPr>
      <w:r>
        <w:rPr>
          <w:rFonts w:eastAsia="Arial Unicode MS"/>
          <w:lang w:eastAsia="zh-CN" w:bidi="hi-IN"/>
        </w:rPr>
        <w:t>Zgromadzenie Izby Adwokackiej w Lublinie na podstawie art. 40 pkt 3  ustawy z dnia 26 maja 1982 r. Prawo o adwokaturze (</w:t>
      </w:r>
      <w:r>
        <w:rPr/>
        <w:t>Dz. U. z 2020 r. poz. 1651 ze zm.</w:t>
      </w:r>
      <w:r>
        <w:rPr>
          <w:rFonts w:eastAsia="Arial Unicode MS"/>
          <w:lang w:eastAsia="zh-CN" w:bidi="hi-IN"/>
        </w:rPr>
        <w:t>) postanawia:</w:t>
      </w:r>
    </w:p>
    <w:p>
      <w:pPr>
        <w:pStyle w:val="Normal"/>
        <w:spacing w:lineRule="auto" w:line="360"/>
        <w:jc w:val="both"/>
        <w:rPr>
          <w:rFonts w:eastAsia="Arial Unicode MS"/>
          <w:lang w:eastAsia="zh-CN" w:bidi="hi-IN"/>
        </w:rPr>
      </w:pPr>
      <w:r>
        <w:rPr>
          <w:rFonts w:eastAsia="Arial Unicode MS"/>
          <w:lang w:eastAsia="zh-CN" w:bidi="hi-IN"/>
        </w:rPr>
      </w:r>
    </w:p>
    <w:p>
      <w:pPr>
        <w:pStyle w:val="Normal"/>
        <w:spacing w:lineRule="auto" w:line="360"/>
        <w:jc w:val="both"/>
        <w:rPr>
          <w:rFonts w:eastAsia="Arial Unicode MS"/>
          <w:lang w:eastAsia="zh-CN" w:bidi="hi-IN"/>
        </w:rPr>
      </w:pPr>
      <w:r>
        <w:rPr>
          <w:rFonts w:eastAsia="Arial Unicode MS"/>
          <w:lang w:eastAsia="zh-CN" w:bidi="hi-IN"/>
        </w:rPr>
        <w:t>1. ustalić wysokość rocznych składek na potrzeby Izby na rok 2022 w następującej wysokości:</w:t>
      </w:r>
    </w:p>
    <w:p>
      <w:pPr>
        <w:pStyle w:val="Normal"/>
        <w:spacing w:lineRule="auto" w:line="360"/>
        <w:ind w:left="708" w:hanging="0"/>
        <w:jc w:val="both"/>
        <w:rPr>
          <w:rFonts w:eastAsia="Arial Unicode MS"/>
          <w:lang w:eastAsia="zh-CN" w:bidi="hi-IN"/>
        </w:rPr>
      </w:pPr>
      <w:r>
        <w:rPr>
          <w:rFonts w:eastAsia="Arial Unicode MS"/>
          <w:lang w:eastAsia="zh-CN" w:bidi="hi-IN"/>
        </w:rPr>
        <w:t>a)</w:t>
        <w:tab/>
        <w:t>od adwokatów wykonujących zawód i prawników zagranicznych wpisanych na listę prowadzoną przez Okręgową Radę Adwokacką w kwocie 1.800 zł (słownie: jeden tysiąc osiemset złotych) rocznie, płatnej w ratach po 150 zł. (słownie: sto pięćdziesiąt złotych) miesięcznie,</w:t>
      </w:r>
    </w:p>
    <w:p>
      <w:pPr>
        <w:pStyle w:val="Normal"/>
        <w:spacing w:lineRule="auto" w:line="360"/>
        <w:ind w:left="708" w:hanging="0"/>
        <w:jc w:val="both"/>
        <w:rPr>
          <w:rFonts w:eastAsia="Arial Unicode MS"/>
          <w:lang w:eastAsia="zh-CN" w:bidi="hi-IN"/>
        </w:rPr>
      </w:pPr>
      <w:r>
        <w:rPr>
          <w:rFonts w:eastAsia="Arial Unicode MS"/>
          <w:lang w:eastAsia="zh-CN" w:bidi="hi-IN"/>
        </w:rPr>
        <w:t>b)</w:t>
        <w:tab/>
        <w:t xml:space="preserve">od adwokatów emerytów i rencistów wykonujących zawód </w:t>
      </w:r>
      <w:bookmarkStart w:id="1" w:name="_Hlk102728292"/>
      <w:r>
        <w:rPr>
          <w:rFonts w:eastAsia="Arial Unicode MS"/>
          <w:lang w:eastAsia="zh-CN" w:bidi="hi-IN"/>
        </w:rPr>
        <w:t xml:space="preserve">od miesiąca następującego po miesiącu w którym Okręgowa Rada Adwokacka została poinformowania o nabyciu prawa do emerytury lub renty </w:t>
      </w:r>
      <w:bookmarkEnd w:id="1"/>
      <w:r>
        <w:rPr>
          <w:rFonts w:eastAsia="Arial Unicode MS"/>
          <w:lang w:eastAsia="zh-CN" w:bidi="hi-IN"/>
        </w:rPr>
        <w:t>w kwocie 1.200 zł. (słownie: jeden tysiąc dwieście złotych) rocznie, płatnej w ratach po 100 zł. (słownie: sto złotych) miesięcznie,</w:t>
      </w:r>
    </w:p>
    <w:p>
      <w:pPr>
        <w:pStyle w:val="Normal"/>
        <w:spacing w:lineRule="auto" w:line="360"/>
        <w:ind w:left="708" w:hanging="0"/>
        <w:jc w:val="both"/>
        <w:rPr>
          <w:rFonts w:eastAsia="Arial Unicode MS"/>
          <w:lang w:eastAsia="zh-CN" w:bidi="hi-IN"/>
        </w:rPr>
      </w:pPr>
      <w:r>
        <w:rPr>
          <w:rFonts w:eastAsia="Arial Unicode MS"/>
          <w:lang w:eastAsia="zh-CN" w:bidi="hi-IN"/>
        </w:rPr>
        <w:t>c)</w:t>
        <w:tab/>
        <w:t>od adwokatów niewykonujących zawodu od miesiąca następującego po miesiącu wpisania na listę adwokatów niewykonujących zawodu w kwocie 720 zł. (słownie: siedemset dwadzieścia złotych) rocznie, płatnej w ratach po 60 zł. (słownie: sześćdziesiąt złotych) miesięcznie,</w:t>
      </w:r>
    </w:p>
    <w:p>
      <w:pPr>
        <w:pStyle w:val="Normal"/>
        <w:spacing w:lineRule="auto" w:line="360"/>
        <w:ind w:left="708" w:hanging="0"/>
        <w:jc w:val="both"/>
        <w:rPr>
          <w:rFonts w:eastAsia="Arial Unicode MS"/>
          <w:lang w:eastAsia="zh-CN" w:bidi="hi-IN"/>
        </w:rPr>
      </w:pPr>
      <w:r>
        <w:rPr>
          <w:rFonts w:eastAsia="Arial Unicode MS"/>
          <w:lang w:eastAsia="zh-CN" w:bidi="hi-IN"/>
        </w:rPr>
        <w:t>d)</w:t>
        <w:tab/>
        <w:t>od adwokatów wykonujących zawód radcy prawnego lub komornika  w kwocie 1.800 zł. (słownie: jeden tysiąc osiemset złotych) rocznie, płatnej w ratach po 150 zł. (słownie: sto pięćdziesiąt złotych) miesięcznie,</w:t>
      </w:r>
    </w:p>
    <w:p>
      <w:pPr>
        <w:pStyle w:val="Normal"/>
        <w:spacing w:lineRule="auto" w:line="360"/>
        <w:ind w:left="708" w:hanging="0"/>
        <w:jc w:val="both"/>
        <w:rPr>
          <w:rFonts w:eastAsia="Arial Unicode MS"/>
          <w:lang w:eastAsia="zh-CN" w:bidi="hi-IN"/>
        </w:rPr>
      </w:pPr>
      <w:r>
        <w:rPr>
          <w:rFonts w:eastAsia="Arial Unicode MS"/>
          <w:lang w:eastAsia="zh-CN" w:bidi="hi-IN"/>
        </w:rPr>
        <w:t>e)</w:t>
        <w:tab/>
        <w:t>od aplikantów adwokackich do momentu uzyskania przez Okręgową Radę Adwokacką informacji o braku wniesienia sprzeciwu przez Ministra Sprawiedliwości od wpisu na listę adwokatów, lub skreślenia z listy aplikantów adwokackich w kwocie 240 zł. (słownie: dwieście czterdzieści złotych) rocznie, płatnej w ratach po 20 zł. (słownie: dwadzieścia złotych) miesięcznie</w:t>
      </w:r>
    </w:p>
    <w:p>
      <w:pPr>
        <w:pStyle w:val="Normal"/>
        <w:spacing w:lineRule="auto" w:line="360"/>
        <w:jc w:val="both"/>
        <w:rPr>
          <w:rFonts w:eastAsia="Arial Unicode MS"/>
          <w:lang w:eastAsia="zh-CN" w:bidi="hi-IN"/>
        </w:rPr>
      </w:pPr>
      <w:r>
        <w:rPr>
          <w:rFonts w:eastAsia="Arial Unicode MS"/>
          <w:lang w:eastAsia="zh-CN" w:bidi="hi-IN"/>
        </w:rPr>
        <w:t>- ustalając jednocześnie, że składki winny być uiszczane z góry w terminie do 10-go dnia każdego miesiąca, przy czym w przypadku opóźnienia w płatności naliczane są odsetki ustawowe za opóźnienie.</w:t>
      </w:r>
    </w:p>
    <w:p>
      <w:pPr>
        <w:pStyle w:val="Normal"/>
        <w:spacing w:lineRule="auto" w:line="360"/>
        <w:jc w:val="both"/>
        <w:rPr>
          <w:rFonts w:eastAsia="Arial Unicode MS"/>
          <w:lang w:eastAsia="zh-CN" w:bidi="hi-IN"/>
        </w:rPr>
      </w:pPr>
      <w:r>
        <w:rPr>
          <w:rFonts w:eastAsia="Arial Unicode MS"/>
          <w:lang w:eastAsia="zh-CN" w:bidi="hi-IN"/>
        </w:rPr>
      </w:r>
    </w:p>
    <w:p>
      <w:pPr>
        <w:pStyle w:val="Normal"/>
        <w:spacing w:lineRule="auto" w:line="360"/>
        <w:jc w:val="both"/>
        <w:rPr>
          <w:rFonts w:eastAsia="Arial Unicode MS"/>
          <w:lang w:eastAsia="zh-CN" w:bidi="hi-IN"/>
        </w:rPr>
      </w:pPr>
      <w:r>
        <w:rPr>
          <w:rFonts w:eastAsia="Arial Unicode MS"/>
          <w:lang w:eastAsia="zh-CN" w:bidi="hi-IN"/>
        </w:rPr>
        <w:t>2. zwolnić z obowiązku uiszczania składki na potrzeby Izby:</w:t>
      </w:r>
    </w:p>
    <w:p>
      <w:pPr>
        <w:pStyle w:val="Normal"/>
        <w:spacing w:lineRule="auto" w:line="360"/>
        <w:ind w:left="708" w:hanging="0"/>
        <w:jc w:val="both"/>
        <w:rPr>
          <w:rFonts w:eastAsia="Arial Unicode MS"/>
          <w:lang w:eastAsia="zh-CN" w:bidi="hi-IN"/>
        </w:rPr>
      </w:pPr>
      <w:r>
        <w:rPr>
          <w:rFonts w:eastAsia="Arial Unicode MS"/>
          <w:lang w:eastAsia="zh-CN" w:bidi="hi-IN"/>
        </w:rPr>
        <w:t>a. adwokatów emerytów i rencistów niewykonujący zawodu od miesiąca następującego po miesiącu w którym Okręgowa Rada Adwokacka została poinformowana o zaprzestaniu wykonywania zawodu lub w przypadku figurowania na liście adwokatów niewykonujących zawodu o nabyciu prawa do emerytury lub renty oraz</w:t>
      </w:r>
    </w:p>
    <w:p>
      <w:pPr>
        <w:pStyle w:val="Normal"/>
        <w:spacing w:lineRule="auto" w:line="360"/>
        <w:ind w:left="708" w:hanging="0"/>
        <w:jc w:val="both"/>
        <w:rPr>
          <w:rFonts w:eastAsia="Arial Unicode MS"/>
          <w:lang w:eastAsia="zh-CN" w:bidi="hi-IN"/>
        </w:rPr>
      </w:pPr>
      <w:r>
        <w:rPr>
          <w:rFonts w:eastAsia="Arial Unicode MS"/>
          <w:lang w:eastAsia="zh-CN" w:bidi="hi-IN"/>
        </w:rPr>
        <w:t>b. adwokatki, w tym także niewykonujące zawodu, w okresie ciąży od pierwszego dnia miesiąca następującego po miesiącu, w którym przedstawiono zaświadczenie lekarskie o ciąży, oraz w okresie 6 miesięcy po urodzeniu dziecka.</w:t>
      </w:r>
    </w:p>
    <w:p>
      <w:pPr>
        <w:pStyle w:val="Normal"/>
        <w:spacing w:lineRule="auto" w:line="360"/>
        <w:jc w:val="both"/>
        <w:rPr>
          <w:rFonts w:eastAsia="Arial Unicode MS"/>
          <w:lang w:eastAsia="zh-CN" w:bidi="hi-IN"/>
        </w:rPr>
      </w:pPr>
      <w:r>
        <w:rPr>
          <w:rFonts w:eastAsia="Arial Unicode MS"/>
          <w:lang w:eastAsia="zh-CN" w:bidi="hi-IN"/>
        </w:rPr>
      </w:r>
    </w:p>
    <w:p>
      <w:pPr>
        <w:pStyle w:val="Normal"/>
        <w:spacing w:lineRule="auto" w:line="360"/>
        <w:jc w:val="both"/>
        <w:rPr>
          <w:rFonts w:eastAsia="Arial Unicode MS"/>
          <w:lang w:eastAsia="zh-CN" w:bidi="hi-IN"/>
        </w:rPr>
      </w:pPr>
      <w:r>
        <w:rPr>
          <w:rFonts w:eastAsia="Arial Unicode MS"/>
          <w:lang w:eastAsia="zh-CN" w:bidi="hi-IN"/>
        </w:rPr>
        <w:t xml:space="preserve">II. </w:t>
        <w:tab/>
        <w:t>Zgromadzenie Izby Adwokackiej w Lublinie na podstawie art. 40 pkt 6 z dnia 26 maja 1982 r. Prawo o adwokaturze (</w:t>
      </w:r>
      <w:r>
        <w:rPr/>
        <w:t>Dz. U. z 2020 r. poz. 1651 ze zm.</w:t>
      </w:r>
      <w:r>
        <w:rPr>
          <w:rFonts w:eastAsia="Arial Unicode MS"/>
          <w:lang w:eastAsia="zh-CN" w:bidi="hi-IN"/>
        </w:rPr>
        <w:t>) uchwala budżet Izby Adwokackiej w Lublinie obejmujący planowane przychody i wydatki w roku obrachunkowym 2022 zamykający się po stronie przychodów kwotą 1.998.730 zł. (słownie: jeden milion dziewięćset dziewięćdziesiąt osiem tysięcy siedemset trzydzieści złotych), zaś po stronie wydatków kwotą 1.916.762 zł. (słownie: jeden milion dziewięćset szesnaście tysięcy siedemset sześćdziesiąt dwa złote) i upoważnia Okręgową Radę Adwokacką w Lublinie do dokonywania – w razie uzasadnionej potrzeby – przesunięć środków pomiędzy poszczególnymi pozycjami zaplanowanych wydatków w budżecie Izby na rok 2022.</w:t>
      </w:r>
    </w:p>
    <w:sectPr>
      <w:footerReference w:type="default" r:id="rId2"/>
      <w:type w:val="nextPage"/>
      <w:pgSz w:w="11906" w:h="16838"/>
      <w:pgMar w:left="1417" w:right="1417" w:gutter="0" w:header="0" w:top="1417" w:footer="708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3</w:t>
    </w:r>
    <w:r>
      <w:rPr/>
      <w:fldChar w:fldCharType="end"/>
    </w:r>
  </w:p>
  <w:p>
    <w:pPr>
      <w:pStyle w:val="Stopka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546b8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odstawowyZnak" w:customStyle="1">
    <w:name w:val="Tekst podstawowy Znak"/>
    <w:basedOn w:val="DefaultParagraphFont"/>
    <w:uiPriority w:val="99"/>
    <w:qFormat/>
    <w:rsid w:val="005546b8"/>
    <w:rPr>
      <w:rFonts w:ascii="Calibri" w:hAnsi="Calibri" w:eastAsia="Calibri" w:cs="Times New Roman"/>
      <w:sz w:val="20"/>
      <w:szCs w:val="20"/>
      <w:lang w:eastAsia="pl-PL"/>
    </w:rPr>
  </w:style>
  <w:style w:type="character" w:styleId="StopkaZnak" w:customStyle="1">
    <w:name w:val="Stopka Znak"/>
    <w:basedOn w:val="DefaultParagraphFont"/>
    <w:uiPriority w:val="99"/>
    <w:qFormat/>
    <w:rsid w:val="005546b8"/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Arial" w:hAnsi="Arial" w:eastAsia="PingFang SC" w:cs="Arial Unicode MS"/>
      <w:sz w:val="28"/>
      <w:szCs w:val="28"/>
    </w:rPr>
  </w:style>
  <w:style w:type="paragraph" w:styleId="Tretekstu">
    <w:name w:val="Body Text"/>
    <w:basedOn w:val="Normal"/>
    <w:link w:val="TekstpodstawowyZnak"/>
    <w:uiPriority w:val="99"/>
    <w:unhideWhenUsed/>
    <w:rsid w:val="005546b8"/>
    <w:pPr>
      <w:spacing w:lineRule="auto" w:line="276" w:before="0" w:after="120"/>
    </w:pPr>
    <w:rPr>
      <w:rFonts w:ascii="Calibri" w:hAnsi="Calibri" w:eastAsia="Calibri"/>
      <w:sz w:val="20"/>
      <w:szCs w:val="20"/>
    </w:rPr>
  </w:style>
  <w:style w:type="paragraph" w:styleId="Lista">
    <w:name w:val="List"/>
    <w:basedOn w:val="Tretekstu"/>
    <w:pPr/>
    <w:rPr>
      <w:rFonts w:ascii="Times New Roman" w:hAnsi="Times New Roman" w:cs="Arial Unicode M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ascii="Times New Roman" w:hAnsi="Times New Roman" w:cs="Arial Unicode MS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 Unicode MS"/>
    </w:rPr>
  </w:style>
  <w:style w:type="paragraph" w:styleId="Gwkaistopka" w:customStyle="1">
    <w:name w:val="Główka i stopka"/>
    <w:basedOn w:val="Normal"/>
    <w:qFormat/>
    <w:pPr/>
    <w:rPr/>
  </w:style>
  <w:style w:type="paragraph" w:styleId="Gwka">
    <w:name w:val="Header"/>
    <w:basedOn w:val="Normal"/>
    <w:next w:val="Tretekstu"/>
    <w:qFormat/>
    <w:pPr>
      <w:keepNext w:val="true"/>
      <w:spacing w:before="240" w:after="120"/>
    </w:pPr>
    <w:rPr>
      <w:rFonts w:ascii="Arial" w:hAnsi="Arial" w:eastAsia="PingFang SC" w:cs="Arial Unicode M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styleId="Stopka">
    <w:name w:val="Footer"/>
    <w:basedOn w:val="Normal"/>
    <w:link w:val="StopkaZnak"/>
    <w:uiPriority w:val="99"/>
    <w:unhideWhenUsed/>
    <w:rsid w:val="005546b8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ListParagraph">
    <w:name w:val="List Paragraph"/>
    <w:basedOn w:val="Normal"/>
    <w:uiPriority w:val="34"/>
    <w:qFormat/>
    <w:rsid w:val="008c2dc0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A22839-87C0-483E-8FA8-BD8D188D7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LibreOffice/7.3.3.2$MacOSX_X86_64 LibreOffice_project/d1d0ea68f081ee2800a922cac8f79445e4603348</Application>
  <AppVersion>15.0000</AppVersion>
  <Pages>3</Pages>
  <Words>686</Words>
  <Characters>3905</Characters>
  <CharactersWithSpaces>4575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2022-05-13T07:20:00Z</dcterms:created>
  <dc:creator>Krzysztof Oleszczuk - Wicedziekan ORA w Lublinie</dc:creator>
  <dc:description/>
  <dc:language>pl-PL</dc:language>
  <cp:lastModifiedBy/>
  <cp:lastPrinted>2022-05-06T09:35:00Z</cp:lastPrinted>
  <dcterms:modified xsi:type="dcterms:W3CDTF">2022-05-27T16:16:06Z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